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150"/>
        <w:gridCol w:w="1750"/>
        <w:gridCol w:w="1771"/>
        <w:gridCol w:w="1867"/>
        <w:gridCol w:w="1812"/>
      </w:tblGrid>
      <w:tr w:rsidR="006D4403" w14:paraId="2BD86605" w14:textId="77777777" w:rsidTr="006D4403">
        <w:tc>
          <w:tcPr>
            <w:tcW w:w="1870" w:type="dxa"/>
          </w:tcPr>
          <w:p w14:paraId="3C6DC1D4" w14:textId="49A45CE5" w:rsidR="006D4403" w:rsidRDefault="006D4403">
            <w:proofErr w:type="spellStart"/>
            <w:r>
              <w:t>Componentes</w:t>
            </w:r>
            <w:proofErr w:type="spellEnd"/>
            <w:r w:rsidR="00E2044E">
              <w:t>/Nota</w:t>
            </w:r>
          </w:p>
        </w:tc>
        <w:tc>
          <w:tcPr>
            <w:tcW w:w="1870" w:type="dxa"/>
          </w:tcPr>
          <w:p w14:paraId="59B1A467" w14:textId="30A34F57" w:rsidR="006D4403" w:rsidRDefault="00E83716">
            <w:proofErr w:type="spellStart"/>
            <w:r>
              <w:t>Bajo</w:t>
            </w:r>
            <w:proofErr w:type="spellEnd"/>
            <w:r>
              <w:t xml:space="preserve"> 4</w:t>
            </w:r>
          </w:p>
        </w:tc>
        <w:tc>
          <w:tcPr>
            <w:tcW w:w="1870" w:type="dxa"/>
          </w:tcPr>
          <w:p w14:paraId="0EFCE62D" w14:textId="1C8AD88F" w:rsidR="006D4403" w:rsidRDefault="00E83716">
            <w:r>
              <w:t>4 a 4.9</w:t>
            </w:r>
          </w:p>
        </w:tc>
        <w:tc>
          <w:tcPr>
            <w:tcW w:w="1870" w:type="dxa"/>
          </w:tcPr>
          <w:p w14:paraId="17170F43" w14:textId="17366344" w:rsidR="006D4403" w:rsidRDefault="00E83716">
            <w:r>
              <w:t>5 a 5.9</w:t>
            </w:r>
          </w:p>
        </w:tc>
        <w:tc>
          <w:tcPr>
            <w:tcW w:w="1870" w:type="dxa"/>
          </w:tcPr>
          <w:p w14:paraId="6AB138AE" w14:textId="4299E837" w:rsidR="006D4403" w:rsidRDefault="00E83716">
            <w:r>
              <w:t>6 a 7</w:t>
            </w:r>
          </w:p>
        </w:tc>
      </w:tr>
      <w:tr w:rsidR="006D4403" w:rsidRPr="006D4403" w14:paraId="73779A79" w14:textId="77777777" w:rsidTr="006D4403">
        <w:tc>
          <w:tcPr>
            <w:tcW w:w="1870" w:type="dxa"/>
          </w:tcPr>
          <w:p w14:paraId="27CE9C7E" w14:textId="77777777" w:rsidR="006D4403" w:rsidRDefault="006D4403">
            <w:proofErr w:type="spellStart"/>
            <w:r>
              <w:t>Aspecto</w:t>
            </w:r>
            <w:proofErr w:type="spellEnd"/>
            <w:r>
              <w:t xml:space="preserve"> </w:t>
            </w:r>
            <w:proofErr w:type="spellStart"/>
            <w:r>
              <w:t>estético</w:t>
            </w:r>
            <w:proofErr w:type="spellEnd"/>
          </w:p>
        </w:tc>
        <w:tc>
          <w:tcPr>
            <w:tcW w:w="1870" w:type="dxa"/>
          </w:tcPr>
          <w:p w14:paraId="3C565CF9" w14:textId="032D076A" w:rsidR="006D4403" w:rsidRPr="006D4403" w:rsidRDefault="006D4403" w:rsidP="003C00F4">
            <w:pPr>
              <w:rPr>
                <w:lang w:val="es-ES"/>
              </w:rPr>
            </w:pPr>
            <w:r w:rsidRPr="006D4403">
              <w:rPr>
                <w:lang w:val="es-ES"/>
              </w:rPr>
              <w:t xml:space="preserve">No </w:t>
            </w:r>
            <w:r w:rsidR="003C00F4">
              <w:rPr>
                <w:lang w:val="es-ES"/>
              </w:rPr>
              <w:t>impresiona</w:t>
            </w:r>
            <w:r w:rsidR="00C9757E">
              <w:rPr>
                <w:lang w:val="es-ES"/>
              </w:rPr>
              <w:t xml:space="preserve"> o llama la atención</w:t>
            </w:r>
            <w:r w:rsidR="003C00F4">
              <w:rPr>
                <w:lang w:val="es-ES"/>
              </w:rPr>
              <w:t xml:space="preserve"> en términos generales.</w:t>
            </w:r>
            <w:r w:rsidRPr="006D4403">
              <w:rPr>
                <w:lang w:val="es-ES"/>
              </w:rPr>
              <w:t xml:space="preserve"> </w:t>
            </w:r>
            <w:r>
              <w:rPr>
                <w:lang w:val="es-ES"/>
              </w:rPr>
              <w:t>Las ideas musicales no sostienen el interés del auditor.</w:t>
            </w:r>
            <w:r w:rsidRPr="006D4403">
              <w:rPr>
                <w:lang w:val="es-ES"/>
              </w:rPr>
              <w:t xml:space="preserve"> </w:t>
            </w:r>
          </w:p>
        </w:tc>
        <w:tc>
          <w:tcPr>
            <w:tcW w:w="1870" w:type="dxa"/>
          </w:tcPr>
          <w:p w14:paraId="58399612" w14:textId="022D091C" w:rsidR="006D4403" w:rsidRPr="006D4403" w:rsidRDefault="008A34AA" w:rsidP="008A34AA">
            <w:pPr>
              <w:rPr>
                <w:lang w:val="es-ES"/>
              </w:rPr>
            </w:pPr>
            <w:r>
              <w:rPr>
                <w:lang w:val="es-ES"/>
              </w:rPr>
              <w:t>Incluye al menos una idea musical interesante. Sin embargo, la impresión general no sostiene la atención.</w:t>
            </w:r>
          </w:p>
        </w:tc>
        <w:tc>
          <w:tcPr>
            <w:tcW w:w="1870" w:type="dxa"/>
          </w:tcPr>
          <w:p w14:paraId="343F13AC" w14:textId="4EFD3D4C" w:rsidR="006D4403" w:rsidRPr="006D4403" w:rsidRDefault="008A34AA">
            <w:pPr>
              <w:rPr>
                <w:lang w:val="es-ES"/>
              </w:rPr>
            </w:pPr>
            <w:r>
              <w:rPr>
                <w:lang w:val="es-ES"/>
              </w:rPr>
              <w:t xml:space="preserve">Incluye algunas ideas musicales interesantes. La impresión general es placentera y moderadamente sostiene la atención. </w:t>
            </w:r>
          </w:p>
        </w:tc>
        <w:tc>
          <w:tcPr>
            <w:tcW w:w="1870" w:type="dxa"/>
          </w:tcPr>
          <w:p w14:paraId="72E26CDF" w14:textId="4B1B7D19" w:rsidR="006D4403" w:rsidRPr="006D4403" w:rsidRDefault="00CE55AE" w:rsidP="007E7734">
            <w:pPr>
              <w:rPr>
                <w:lang w:val="es-ES"/>
              </w:rPr>
            </w:pPr>
            <w:r>
              <w:rPr>
                <w:lang w:val="es-ES"/>
              </w:rPr>
              <w:t>Impresión general estéticamente poderosa. Podría ser disfrutada por la audiencia. Mantiene el interés.</w:t>
            </w:r>
          </w:p>
        </w:tc>
      </w:tr>
      <w:tr w:rsidR="006D4403" w:rsidRPr="00445417" w14:paraId="71318CA2" w14:textId="77777777" w:rsidTr="006D4403">
        <w:tc>
          <w:tcPr>
            <w:tcW w:w="1870" w:type="dxa"/>
          </w:tcPr>
          <w:p w14:paraId="4E6E10B6" w14:textId="1B53686A" w:rsidR="006D4403" w:rsidRPr="006D4403" w:rsidRDefault="00CE55AE">
            <w:pPr>
              <w:rPr>
                <w:lang w:val="es-ES"/>
              </w:rPr>
            </w:pPr>
            <w:r>
              <w:rPr>
                <w:lang w:val="es-ES"/>
              </w:rPr>
              <w:t>Creatividad</w:t>
            </w:r>
          </w:p>
        </w:tc>
        <w:tc>
          <w:tcPr>
            <w:tcW w:w="1870" w:type="dxa"/>
          </w:tcPr>
          <w:p w14:paraId="6F840096" w14:textId="3C6BED05" w:rsidR="006D4403" w:rsidRPr="006D4403" w:rsidRDefault="00CE55AE" w:rsidP="00CE55AE">
            <w:pPr>
              <w:jc w:val="center"/>
              <w:rPr>
                <w:lang w:val="es-ES"/>
              </w:rPr>
            </w:pPr>
            <w:r>
              <w:rPr>
                <w:lang w:val="es-ES"/>
              </w:rPr>
              <w:t xml:space="preserve">La idea musical es muy familiar o cliché. No hay variedad en la exploración de los elementos musicales (ámbito, timbre, tempo, ritmo, melodía)  </w:t>
            </w:r>
          </w:p>
        </w:tc>
        <w:tc>
          <w:tcPr>
            <w:tcW w:w="1870" w:type="dxa"/>
          </w:tcPr>
          <w:p w14:paraId="36177EF7" w14:textId="16169C33" w:rsidR="006D4403" w:rsidRPr="006D4403" w:rsidRDefault="00A8709C">
            <w:pPr>
              <w:rPr>
                <w:lang w:val="es-ES"/>
              </w:rPr>
            </w:pPr>
            <w:r>
              <w:rPr>
                <w:lang w:val="es-ES"/>
              </w:rPr>
              <w:t>La idea musical no es familiar ni cliché. Sin embargo</w:t>
            </w:r>
            <w:r w:rsidR="00F255B4">
              <w:rPr>
                <w:lang w:val="es-ES"/>
              </w:rPr>
              <w:t>,</w:t>
            </w:r>
            <w:r>
              <w:rPr>
                <w:lang w:val="es-ES"/>
              </w:rPr>
              <w:t xml:space="preserve"> no hay desarrollo, variedad, o exploración de elementos musicales.</w:t>
            </w:r>
          </w:p>
        </w:tc>
        <w:tc>
          <w:tcPr>
            <w:tcW w:w="1870" w:type="dxa"/>
          </w:tcPr>
          <w:p w14:paraId="3E6EA8F7" w14:textId="6C1FCA3E" w:rsidR="006D4403" w:rsidRPr="006D4403" w:rsidRDefault="00F255B4">
            <w:pPr>
              <w:rPr>
                <w:lang w:val="es-ES"/>
              </w:rPr>
            </w:pPr>
            <w:r>
              <w:rPr>
                <w:lang w:val="es-ES"/>
              </w:rPr>
              <w:t>Compromete aspectos originales o manipulaciones de ideas musicales. Explora y da variedad al menos a un elemento musical.</w:t>
            </w:r>
          </w:p>
        </w:tc>
        <w:tc>
          <w:tcPr>
            <w:tcW w:w="1870" w:type="dxa"/>
          </w:tcPr>
          <w:p w14:paraId="3654E066" w14:textId="618FDCA8" w:rsidR="006D4403" w:rsidRPr="006D4403" w:rsidRDefault="000165D4">
            <w:pPr>
              <w:rPr>
                <w:lang w:val="es-ES"/>
              </w:rPr>
            </w:pPr>
            <w:r>
              <w:rPr>
                <w:lang w:val="es-ES"/>
              </w:rPr>
              <w:t>Incluye ideas musicales originale</w:t>
            </w:r>
            <w:r w:rsidR="00872E47">
              <w:rPr>
                <w:lang w:val="es-ES"/>
              </w:rPr>
              <w:t>s, inusuales o</w:t>
            </w:r>
            <w:r>
              <w:rPr>
                <w:lang w:val="es-ES"/>
              </w:rPr>
              <w:t xml:space="preserve"> imaginativas. Explora al menos 2 elementos musicales. </w:t>
            </w:r>
          </w:p>
        </w:tc>
      </w:tr>
      <w:tr w:rsidR="006D4403" w:rsidRPr="006D4403" w14:paraId="718574B0" w14:textId="77777777" w:rsidTr="006D4403">
        <w:tc>
          <w:tcPr>
            <w:tcW w:w="1870" w:type="dxa"/>
          </w:tcPr>
          <w:p w14:paraId="14ED0C0E" w14:textId="11192FCC" w:rsidR="006D4403" w:rsidRPr="006D4403" w:rsidRDefault="009B7A14">
            <w:pPr>
              <w:rPr>
                <w:lang w:val="es-ES"/>
              </w:rPr>
            </w:pPr>
            <w:r>
              <w:rPr>
                <w:lang w:val="es-ES"/>
              </w:rPr>
              <w:t>Oficio</w:t>
            </w:r>
          </w:p>
        </w:tc>
        <w:tc>
          <w:tcPr>
            <w:tcW w:w="1870" w:type="dxa"/>
          </w:tcPr>
          <w:p w14:paraId="64F42975" w14:textId="00F067DA" w:rsidR="006D4403" w:rsidRPr="006D4403" w:rsidRDefault="009B7A14" w:rsidP="00737B54">
            <w:pPr>
              <w:rPr>
                <w:lang w:val="es-ES"/>
              </w:rPr>
            </w:pPr>
            <w:r>
              <w:rPr>
                <w:lang w:val="es-ES"/>
              </w:rPr>
              <w:t xml:space="preserve">No da </w:t>
            </w:r>
            <w:r w:rsidR="00737B54">
              <w:rPr>
                <w:lang w:val="es-ES"/>
              </w:rPr>
              <w:t xml:space="preserve">sentido </w:t>
            </w:r>
            <w:r>
              <w:rPr>
                <w:lang w:val="es-ES"/>
              </w:rPr>
              <w:t xml:space="preserve">de </w:t>
            </w:r>
            <w:r w:rsidR="00737B54">
              <w:rPr>
                <w:lang w:val="es-ES"/>
              </w:rPr>
              <w:t>ideas musicales completas. No exhibe clara sección inicial, central y final. La forma aparece al azar y no organizada. Elementos musicales no parecen conectarse bien o no son usados para organizar las ideas musicales o la forma.</w:t>
            </w:r>
          </w:p>
        </w:tc>
        <w:tc>
          <w:tcPr>
            <w:tcW w:w="1870" w:type="dxa"/>
          </w:tcPr>
          <w:p w14:paraId="05E76C70" w14:textId="4C618FCE" w:rsidR="006D4403" w:rsidRPr="006D4403" w:rsidRDefault="002C1BE3" w:rsidP="002A2F9C">
            <w:pPr>
              <w:rPr>
                <w:lang w:val="es-ES"/>
              </w:rPr>
            </w:pPr>
            <w:r>
              <w:rPr>
                <w:lang w:val="es-ES"/>
              </w:rPr>
              <w:t xml:space="preserve">Presenta una idea completa. Sin embargo, la composición no </w:t>
            </w:r>
            <w:r w:rsidR="002A2F9C">
              <w:rPr>
                <w:lang w:val="es-ES"/>
              </w:rPr>
              <w:t>aparece completa en términos generales. Falla en usar elementos musicales para articular ideas o forma.</w:t>
            </w:r>
          </w:p>
        </w:tc>
        <w:tc>
          <w:tcPr>
            <w:tcW w:w="1870" w:type="dxa"/>
          </w:tcPr>
          <w:p w14:paraId="1A37ACA0" w14:textId="4933F88F" w:rsidR="006D4403" w:rsidRPr="006D4403" w:rsidRDefault="002A2F9C" w:rsidP="00974E16">
            <w:pPr>
              <w:rPr>
                <w:lang w:val="es-ES"/>
              </w:rPr>
            </w:pPr>
            <w:r>
              <w:rPr>
                <w:lang w:val="es-ES"/>
              </w:rPr>
              <w:t xml:space="preserve">Finales </w:t>
            </w:r>
            <w:r w:rsidR="00974E16">
              <w:rPr>
                <w:lang w:val="es-ES"/>
              </w:rPr>
              <w:t>se perciben delimitando partes.</w:t>
            </w:r>
            <w:r>
              <w:rPr>
                <w:lang w:val="es-ES"/>
              </w:rPr>
              <w:t xml:space="preserve"> Usa al menos un elemento para articular ideas musicales o forma. </w:t>
            </w:r>
          </w:p>
        </w:tc>
        <w:tc>
          <w:tcPr>
            <w:tcW w:w="1870" w:type="dxa"/>
          </w:tcPr>
          <w:p w14:paraId="64E648D8" w14:textId="3BC502DD" w:rsidR="006D4403" w:rsidRPr="006D4403" w:rsidRDefault="002A2F9C">
            <w:pPr>
              <w:rPr>
                <w:lang w:val="es-ES"/>
              </w:rPr>
            </w:pPr>
            <w:r>
              <w:rPr>
                <w:lang w:val="es-ES"/>
              </w:rPr>
              <w:t>Presenta al menos una idea musical completa. Tiene co</w:t>
            </w:r>
            <w:r w:rsidR="007F711D">
              <w:rPr>
                <w:lang w:val="es-ES"/>
              </w:rPr>
              <w:t>herencia y forma organizada con</w:t>
            </w:r>
            <w:r>
              <w:rPr>
                <w:lang w:val="es-ES"/>
              </w:rPr>
              <w:t xml:space="preserve"> claros comienzos, desarrollos y finales. Usa elementos musicales para organizar ideas y forma.</w:t>
            </w:r>
          </w:p>
        </w:tc>
      </w:tr>
    </w:tbl>
    <w:p w14:paraId="275D20CB" w14:textId="77777777" w:rsidR="00E329CF" w:rsidRDefault="00CD0558">
      <w:pPr>
        <w:rPr>
          <w:lang w:val="es-ES"/>
        </w:rPr>
      </w:pPr>
    </w:p>
    <w:p w14:paraId="5AB109B3" w14:textId="77777777" w:rsidR="00C47460" w:rsidRDefault="00C47460">
      <w:pPr>
        <w:rPr>
          <w:lang w:val="es-ES"/>
        </w:rPr>
      </w:pPr>
    </w:p>
    <w:p w14:paraId="634BB6D1" w14:textId="2A4DE19D" w:rsidR="00C47460" w:rsidRDefault="00C47460" w:rsidP="00C47460">
      <w:r w:rsidRPr="00C47460">
        <w:t xml:space="preserve"> </w:t>
      </w:r>
    </w:p>
    <w:p w14:paraId="5CCD607F" w14:textId="77777777" w:rsidR="009664CB" w:rsidRDefault="009664CB" w:rsidP="00C47460"/>
    <w:p w14:paraId="4DFBD60E" w14:textId="77777777" w:rsidR="009664CB" w:rsidRDefault="009664CB" w:rsidP="00C47460"/>
    <w:p w14:paraId="514FC2D5" w14:textId="77777777" w:rsidR="009664CB" w:rsidRDefault="009664CB" w:rsidP="00C47460"/>
    <w:p w14:paraId="3D124B46" w14:textId="7B8C86C5" w:rsidR="009664CB" w:rsidRPr="00445417" w:rsidRDefault="00445417" w:rsidP="009664CB">
      <w:pPr>
        <w:rPr>
          <w:b/>
        </w:rPr>
      </w:pPr>
      <w:r w:rsidRPr="00445417">
        <w:rPr>
          <w:b/>
        </w:rPr>
        <w:t xml:space="preserve">Se </w:t>
      </w:r>
      <w:proofErr w:type="spellStart"/>
      <w:r w:rsidRPr="00445417">
        <w:rPr>
          <w:b/>
        </w:rPr>
        <w:t>evalú</w:t>
      </w:r>
      <w:r w:rsidR="0064796A" w:rsidRPr="00445417">
        <w:rPr>
          <w:b/>
        </w:rPr>
        <w:t>a</w:t>
      </w:r>
      <w:r w:rsidRPr="00445417">
        <w:rPr>
          <w:b/>
        </w:rPr>
        <w:t>n</w:t>
      </w:r>
      <w:proofErr w:type="spellEnd"/>
      <w:r w:rsidR="009664CB" w:rsidRPr="00445417">
        <w:rPr>
          <w:b/>
        </w:rPr>
        <w:t xml:space="preserve">: </w:t>
      </w:r>
    </w:p>
    <w:p w14:paraId="01DE997F" w14:textId="5C02B3BF" w:rsidR="009664CB" w:rsidRPr="009664CB" w:rsidRDefault="009664CB" w:rsidP="009664CB">
      <w:pPr>
        <w:numPr>
          <w:ilvl w:val="0"/>
          <w:numId w:val="1"/>
        </w:numPr>
      </w:pPr>
      <w:r w:rsidRPr="009664CB">
        <w:t>(</w:t>
      </w:r>
      <w:proofErr w:type="spellStart"/>
      <w:r w:rsidRPr="009664CB">
        <w:t>a</w:t>
      </w:r>
      <w:proofErr w:type="spellEnd"/>
      <w:r w:rsidRPr="009664CB">
        <w:t>)  </w:t>
      </w:r>
      <w:r w:rsidR="0064796A">
        <w:t>Ideas musicales</w:t>
      </w:r>
      <w:r w:rsidRPr="009664CB">
        <w:t xml:space="preserve"> </w:t>
      </w:r>
      <w:r w:rsidRPr="009664CB">
        <w:rPr>
          <w:rFonts w:ascii="MS Mincho" w:eastAsia="MS Mincho" w:hAnsi="MS Mincho" w:cs="MS Mincho"/>
        </w:rPr>
        <w:t> </w:t>
      </w:r>
    </w:p>
    <w:p w14:paraId="53B3412D" w14:textId="6CB22819" w:rsidR="009664CB" w:rsidRPr="0064796A" w:rsidRDefault="009664CB" w:rsidP="009664CB">
      <w:pPr>
        <w:numPr>
          <w:ilvl w:val="0"/>
          <w:numId w:val="1"/>
        </w:numPr>
        <w:rPr>
          <w:lang w:val="es-ES"/>
        </w:rPr>
      </w:pPr>
      <w:r w:rsidRPr="0064796A">
        <w:rPr>
          <w:lang w:val="es-ES"/>
        </w:rPr>
        <w:t>(b)  </w:t>
      </w:r>
      <w:r w:rsidR="0064796A" w:rsidRPr="0064796A">
        <w:rPr>
          <w:lang w:val="es-ES"/>
        </w:rPr>
        <w:t>estructura de las composiciones</w:t>
      </w:r>
      <w:r w:rsidRPr="0064796A">
        <w:rPr>
          <w:lang w:val="es-ES"/>
        </w:rPr>
        <w:t xml:space="preserve"> </w:t>
      </w:r>
      <w:r w:rsidRPr="0064796A">
        <w:rPr>
          <w:rFonts w:ascii="MS Mincho" w:eastAsia="MS Mincho" w:hAnsi="MS Mincho" w:cs="MS Mincho"/>
          <w:lang w:val="es-ES"/>
        </w:rPr>
        <w:t> </w:t>
      </w:r>
    </w:p>
    <w:p w14:paraId="1ED8435A" w14:textId="74778351" w:rsidR="009664CB" w:rsidRPr="0064796A" w:rsidRDefault="009664CB" w:rsidP="009664CB">
      <w:pPr>
        <w:numPr>
          <w:ilvl w:val="0"/>
          <w:numId w:val="1"/>
        </w:numPr>
        <w:rPr>
          <w:lang w:val="es-ES"/>
        </w:rPr>
      </w:pPr>
      <w:r w:rsidRPr="0064796A">
        <w:rPr>
          <w:lang w:val="es-ES"/>
        </w:rPr>
        <w:t>(c)  </w:t>
      </w:r>
      <w:r w:rsidR="0064796A" w:rsidRPr="0064796A">
        <w:rPr>
          <w:lang w:val="es-ES"/>
        </w:rPr>
        <w:t>uso del medio sonoro</w:t>
      </w:r>
      <w:r w:rsidRPr="0064796A">
        <w:rPr>
          <w:lang w:val="es-ES"/>
        </w:rPr>
        <w:t xml:space="preserve"> </w:t>
      </w:r>
      <w:r w:rsidRPr="0064796A">
        <w:rPr>
          <w:rFonts w:ascii="MS Mincho" w:eastAsia="MS Mincho" w:hAnsi="MS Mincho" w:cs="MS Mincho"/>
          <w:lang w:val="es-ES"/>
        </w:rPr>
        <w:t> </w:t>
      </w:r>
    </w:p>
    <w:p w14:paraId="699CA2AB" w14:textId="074EAB17" w:rsidR="009664CB" w:rsidRPr="009664CB" w:rsidRDefault="009664CB" w:rsidP="009664CB">
      <w:pPr>
        <w:numPr>
          <w:ilvl w:val="0"/>
          <w:numId w:val="1"/>
        </w:numPr>
      </w:pPr>
      <w:r w:rsidRPr="009664CB">
        <w:t>(d)  </w:t>
      </w:r>
      <w:proofErr w:type="spellStart"/>
      <w:r w:rsidR="0064796A">
        <w:t>técnica</w:t>
      </w:r>
      <w:proofErr w:type="spellEnd"/>
      <w:r w:rsidR="0064796A">
        <w:t xml:space="preserve"> </w:t>
      </w:r>
      <w:proofErr w:type="spellStart"/>
      <w:r w:rsidR="0064796A">
        <w:t>composicional</w:t>
      </w:r>
      <w:proofErr w:type="spellEnd"/>
      <w:r w:rsidRPr="009664CB">
        <w:t xml:space="preserve"> </w:t>
      </w:r>
      <w:r w:rsidRPr="009664CB">
        <w:rPr>
          <w:rFonts w:ascii="MS Mincho" w:eastAsia="MS Mincho" w:hAnsi="MS Mincho" w:cs="MS Mincho"/>
        </w:rPr>
        <w:t> </w:t>
      </w:r>
    </w:p>
    <w:p w14:paraId="39196532" w14:textId="315D7A2B" w:rsidR="009664CB" w:rsidRPr="008A0C3B" w:rsidRDefault="009664CB" w:rsidP="009664CB">
      <w:pPr>
        <w:numPr>
          <w:ilvl w:val="0"/>
          <w:numId w:val="1"/>
        </w:numPr>
        <w:rPr>
          <w:lang w:val="es-ES"/>
        </w:rPr>
      </w:pPr>
      <w:r w:rsidRPr="008A0C3B">
        <w:rPr>
          <w:lang w:val="es-ES"/>
        </w:rPr>
        <w:t>(</w:t>
      </w:r>
      <w:proofErr w:type="spellStart"/>
      <w:r w:rsidRPr="008A0C3B">
        <w:rPr>
          <w:lang w:val="es-ES"/>
        </w:rPr>
        <w:t>e</w:t>
      </w:r>
      <w:proofErr w:type="spellEnd"/>
      <w:r w:rsidR="0064796A" w:rsidRPr="008A0C3B">
        <w:rPr>
          <w:lang w:val="es-ES"/>
        </w:rPr>
        <w:t xml:space="preserve">    presentación de la partitura/notación</w:t>
      </w:r>
      <w:r w:rsidRPr="008A0C3B">
        <w:rPr>
          <w:lang w:val="es-ES"/>
        </w:rPr>
        <w:t xml:space="preserve"> </w:t>
      </w:r>
      <w:r w:rsidRPr="008A0C3B">
        <w:rPr>
          <w:rFonts w:ascii="MS Mincho" w:eastAsia="MS Mincho" w:hAnsi="MS Mincho" w:cs="MS Mincho"/>
          <w:lang w:val="es-ES"/>
        </w:rPr>
        <w:t> </w:t>
      </w:r>
    </w:p>
    <w:p w14:paraId="4FE2D4A8" w14:textId="77777777" w:rsidR="008A0C3B" w:rsidRPr="008A0C3B" w:rsidRDefault="008A0C3B" w:rsidP="009664CB">
      <w:pPr>
        <w:numPr>
          <w:ilvl w:val="0"/>
          <w:numId w:val="1"/>
        </w:numPr>
        <w:rPr>
          <w:lang w:val="es-ES"/>
        </w:rPr>
      </w:pPr>
    </w:p>
    <w:p w14:paraId="6D0B5366" w14:textId="245228A7" w:rsidR="009664CB" w:rsidRPr="00445417" w:rsidRDefault="008A0C3B" w:rsidP="009664CB">
      <w:pPr>
        <w:rPr>
          <w:b/>
          <w:bCs/>
          <w:lang w:val="es-ES"/>
        </w:rPr>
      </w:pPr>
      <w:r w:rsidRPr="008A0C3B">
        <w:rPr>
          <w:b/>
          <w:bCs/>
          <w:lang w:val="es-ES"/>
        </w:rPr>
        <w:t xml:space="preserve"> </w:t>
      </w:r>
      <w:r w:rsidR="009664CB" w:rsidRPr="00445417">
        <w:rPr>
          <w:b/>
          <w:bCs/>
          <w:lang w:val="es-ES"/>
        </w:rPr>
        <w:t xml:space="preserve">(a) Ideas </w:t>
      </w:r>
      <w:r w:rsidR="00F747BB" w:rsidRPr="00445417">
        <w:rPr>
          <w:b/>
          <w:bCs/>
          <w:lang w:val="es-ES"/>
        </w:rPr>
        <w:t>musicales</w:t>
      </w:r>
    </w:p>
    <w:p w14:paraId="523733F5" w14:textId="77777777" w:rsidR="008A0C3B" w:rsidRPr="00445417" w:rsidRDefault="008A0C3B" w:rsidP="009664CB">
      <w:pPr>
        <w:rPr>
          <w:b/>
          <w:bCs/>
          <w:lang w:val="es-ES"/>
        </w:rPr>
      </w:pPr>
    </w:p>
    <w:p w14:paraId="797C3E68" w14:textId="77777777" w:rsidR="008A0C3B" w:rsidRPr="008A0C3B" w:rsidRDefault="008A0C3B" w:rsidP="008A0C3B">
      <w:pPr>
        <w:rPr>
          <w:lang w:val="es-ES"/>
        </w:rPr>
      </w:pPr>
      <w:r w:rsidRPr="008A0C3B">
        <w:rPr>
          <w:lang w:val="es-ES"/>
        </w:rPr>
        <w:t>Este criterio se refiere a elementos básicos de la composición: la calidad de la escritura melódica y la efectividad del ritmo. En términos básicos, esta área se ocupa de las "materias primas" de una composición en lugar del uso que el candidato hace de ellas.</w:t>
      </w:r>
    </w:p>
    <w:p w14:paraId="2AD12F86" w14:textId="2E730D26" w:rsidR="008A0C3B" w:rsidRDefault="008A0C3B" w:rsidP="008A0C3B">
      <w:pPr>
        <w:rPr>
          <w:lang w:val="es-ES"/>
        </w:rPr>
      </w:pPr>
      <w:r w:rsidRPr="008A0C3B">
        <w:rPr>
          <w:lang w:val="es-ES"/>
        </w:rPr>
        <w:t>El manejo de ideas (mencionado en los siguientes descriptores) se refiere a la forma en que los candidatos usan las ideas dentro de una composición. ¿Hay suficiente variedad y contraste entre ideas? ¿La calidad de la invención es consistente en toda la composición?</w:t>
      </w:r>
    </w:p>
    <w:p w14:paraId="591B2934" w14:textId="77777777" w:rsidR="00445417" w:rsidRPr="008A0C3B" w:rsidRDefault="00445417" w:rsidP="008A0C3B">
      <w:pPr>
        <w:rPr>
          <w:lang w:val="es-ES"/>
        </w:rPr>
      </w:pPr>
    </w:p>
    <w:p w14:paraId="055F51BC" w14:textId="77777777" w:rsidR="009664CB" w:rsidRPr="009664CB" w:rsidRDefault="009664CB" w:rsidP="009664CB">
      <w:r w:rsidRPr="009664CB">
        <w:t xml:space="preserve">www.cambridgeinternational.org/igcse 21 </w:t>
      </w:r>
    </w:p>
    <w:p w14:paraId="1B916692" w14:textId="77777777" w:rsidR="005B6973" w:rsidRDefault="009664CB" w:rsidP="009664CB">
      <w:r w:rsidRPr="009664CB">
        <w:t>Cambridge IGCSE Music 0410 syllabus for 2020, 2021 and 2022. Details of the assessment</w:t>
      </w:r>
      <w:r w:rsidR="005B6973">
        <w:t>.</w:t>
      </w:r>
    </w:p>
    <w:p w14:paraId="32FC72A6" w14:textId="77777777" w:rsidR="005B6973" w:rsidRDefault="005B6973" w:rsidP="009664CB"/>
    <w:p w14:paraId="34CF40B6" w14:textId="3418B59F" w:rsidR="009664CB" w:rsidRPr="009664CB" w:rsidRDefault="009664CB" w:rsidP="009664CB">
      <w:r w:rsidRPr="009664CB">
        <w:t xml:space="preserve"> </w:t>
      </w:r>
    </w:p>
    <w:p w14:paraId="0DF24E6D" w14:textId="09835099" w:rsidR="009664CB" w:rsidRPr="009664CB" w:rsidRDefault="009664CB" w:rsidP="009664CB">
      <w:r w:rsidRPr="009664CB">
        <w:rPr>
          <w:b/>
          <w:bCs/>
        </w:rPr>
        <w:t xml:space="preserve">(b) </w:t>
      </w:r>
      <w:proofErr w:type="spellStart"/>
      <w:r w:rsidR="008A0C3B">
        <w:rPr>
          <w:b/>
          <w:bCs/>
        </w:rPr>
        <w:t>Estructura</w:t>
      </w:r>
      <w:proofErr w:type="spellEnd"/>
      <w:r w:rsidRPr="009664CB">
        <w:rPr>
          <w:b/>
          <w:bCs/>
        </w:rPr>
        <w:t xml:space="preserve"> </w:t>
      </w:r>
    </w:p>
    <w:p w14:paraId="7C7C4F01" w14:textId="6FD5E131" w:rsidR="008A0C3B" w:rsidRDefault="008A0C3B" w:rsidP="009664CB">
      <w:pPr>
        <w:rPr>
          <w:lang w:val="es-ES"/>
        </w:rPr>
      </w:pPr>
      <w:r w:rsidRPr="008A0C3B">
        <w:rPr>
          <w:lang w:val="es-ES"/>
        </w:rPr>
        <w:t>Este criterio se refiere a las habilidades de los candidatos para usar las ideas que han producido para crear una composición coherente y organizada. Se debe dar crédito a la evidencia clara de que las características importantes de la estructura se han entendido en términos de contrastes seccionales, vínculos entre secciones y la concepción de una visión general amplia de cada composición. En esta área, deben considerarse todos los aspectos de la estructura: los aspectos de pequeña escala (relaciones entre longitudes de frase, por ejemplo) y la visión más amplia (las estructuras generales y la coherencia de la composición).</w:t>
      </w:r>
    </w:p>
    <w:p w14:paraId="69F7CB33" w14:textId="77777777" w:rsidR="001F23B1" w:rsidRPr="008A0C3B" w:rsidRDefault="001F23B1" w:rsidP="009664CB">
      <w:pPr>
        <w:rPr>
          <w:lang w:val="es-ES"/>
        </w:rPr>
      </w:pPr>
    </w:p>
    <w:p w14:paraId="4E67FAD2" w14:textId="20E8585E" w:rsidR="009664CB" w:rsidRPr="00CB2758" w:rsidRDefault="00892CCE" w:rsidP="009664CB">
      <w:pPr>
        <w:rPr>
          <w:lang w:val="es-ES"/>
        </w:rPr>
      </w:pPr>
      <w:r w:rsidRPr="00CB2758">
        <w:rPr>
          <w:b/>
          <w:bCs/>
          <w:lang w:val="es-ES"/>
        </w:rPr>
        <w:t>(c) Uso del medio sonoro.</w:t>
      </w:r>
    </w:p>
    <w:p w14:paraId="7F33D35C" w14:textId="77777777" w:rsidR="00892CCE" w:rsidRPr="008A4717" w:rsidRDefault="00892CCE" w:rsidP="00892CCE">
      <w:pPr>
        <w:rPr>
          <w:lang w:val="es-ES"/>
        </w:rPr>
      </w:pPr>
      <w:r w:rsidRPr="008A4717">
        <w:rPr>
          <w:lang w:val="es-ES"/>
        </w:rPr>
        <w:t>Este criterio se refiere a las formas en que los candidatos hacen uso de recursos instrumentales: la selección de sonidos y su manejo de diferentes texturas dentro de la composición. Los aspectos a evaluar incluyen la elección de recursos por parte de los candidatos; escritura para combinaciones instrumentales específicas; selección de sonidos y evidencia de conciencia sonora revelada en la composición.</w:t>
      </w:r>
    </w:p>
    <w:p w14:paraId="024077F9" w14:textId="77777777" w:rsidR="00892CCE" w:rsidRPr="008A4717" w:rsidRDefault="00892CCE" w:rsidP="00892CCE">
      <w:pPr>
        <w:rPr>
          <w:lang w:val="es-ES"/>
        </w:rPr>
      </w:pPr>
      <w:r w:rsidRPr="008A4717">
        <w:rPr>
          <w:lang w:val="es-ES"/>
        </w:rPr>
        <w:t>Se espera que los candidatos tengan una idea de lo apropiado de lo que escriben para los instrumentos / voces que han elegido usar. Se debe tener cuidado para garantizar que el rango de partes instrumentales / vocales no exceda el rango normal del instrumento / voz en cuestión. Es vital que los candidatos escuchen lo que han escrito porque les brinda la oportunidad de traducir la notación escrita al sonido.</w:t>
      </w:r>
    </w:p>
    <w:p w14:paraId="7E472F32" w14:textId="77777777" w:rsidR="00892CCE" w:rsidRDefault="00892CCE" w:rsidP="00892CCE">
      <w:pPr>
        <w:rPr>
          <w:lang w:val="es-ES"/>
        </w:rPr>
      </w:pPr>
      <w:r w:rsidRPr="008A4717">
        <w:rPr>
          <w:lang w:val="es-ES"/>
        </w:rPr>
        <w:t>Las composiciones que mantienen una sola textura musical sin variedad a menudo mostrarán una falta de comprensión compositiva, y se espera que la mayoría de los candidatos puedan apreciar la necesidad de variar la textura dentro de las piezas de música que componen.</w:t>
      </w:r>
    </w:p>
    <w:p w14:paraId="623B4C5A" w14:textId="77777777" w:rsidR="001F23B1" w:rsidRPr="008A4717" w:rsidRDefault="001F23B1" w:rsidP="00892CCE">
      <w:pPr>
        <w:rPr>
          <w:lang w:val="es-ES"/>
        </w:rPr>
      </w:pPr>
    </w:p>
    <w:p w14:paraId="0BC6D308" w14:textId="7BB4933C" w:rsidR="009664CB" w:rsidRPr="00CB2758" w:rsidRDefault="00892CCE" w:rsidP="00892CCE">
      <w:pPr>
        <w:rPr>
          <w:b/>
          <w:bCs/>
          <w:lang w:val="es-ES"/>
        </w:rPr>
      </w:pPr>
      <w:r w:rsidRPr="00892CCE">
        <w:rPr>
          <w:b/>
          <w:bCs/>
          <w:lang w:val="es-ES"/>
        </w:rPr>
        <w:t xml:space="preserve"> </w:t>
      </w:r>
      <w:r w:rsidR="009664CB" w:rsidRPr="00CB2758">
        <w:rPr>
          <w:b/>
          <w:bCs/>
          <w:lang w:val="es-ES"/>
        </w:rPr>
        <w:t xml:space="preserve">(d) </w:t>
      </w:r>
      <w:r w:rsidR="00CB2758">
        <w:rPr>
          <w:b/>
          <w:bCs/>
          <w:lang w:val="es-ES"/>
        </w:rPr>
        <w:t>Técnica composicional</w:t>
      </w:r>
      <w:r w:rsidR="009664CB" w:rsidRPr="00CB2758">
        <w:rPr>
          <w:b/>
          <w:bCs/>
          <w:lang w:val="es-ES"/>
        </w:rPr>
        <w:t xml:space="preserve"> </w:t>
      </w:r>
    </w:p>
    <w:p w14:paraId="02D9714F" w14:textId="77777777" w:rsidR="00CB2758" w:rsidRPr="00CB2758" w:rsidRDefault="00CB2758" w:rsidP="00CB2758">
      <w:pPr>
        <w:rPr>
          <w:lang w:val="es-ES"/>
        </w:rPr>
      </w:pPr>
      <w:r w:rsidRPr="00CB2758">
        <w:rPr>
          <w:lang w:val="es-ES"/>
        </w:rPr>
        <w:t>Este criterio evalúa las formas en que los candidatos hacen uso de la "materia prima" básica de la música en sus composiciones. Los aspectos a evaluar incluyen la comprensión de los candidatos sobre las formas en que las ideas básicas se pueden ampliar, desarrollar y combinar; la exploración y utilización de dispositivos de composición estándar como secuencia, inversión, drones y la manipulación de técnicas en una escala más amplia para producir una composición estéticamente agradable.</w:t>
      </w:r>
    </w:p>
    <w:p w14:paraId="273F1248" w14:textId="6ADCA3C3" w:rsidR="00CB2758" w:rsidRDefault="00CB2758" w:rsidP="00CB2758">
      <w:pPr>
        <w:rPr>
          <w:lang w:val="es-ES"/>
        </w:rPr>
      </w:pPr>
      <w:r w:rsidRPr="00CB2758">
        <w:rPr>
          <w:lang w:val="es-ES"/>
        </w:rPr>
        <w:t>Los centros también deben considerar el elemento de armonía, ya sea explícito (como en el acompañamiento de piano a una melodía instrumental) o implícito (como en el caso de una canción no acompañada o una línea instrumental solista). Los aspectos de adecuación armónica en relación con la línea melódica y la progresión de los acordes pueden proporcionar evidencia de la conciencia auditiva de los candidatos sobre la relación entre los aspectos lineales (melódicos) y verticales (armónicos) de sus composiciones.</w:t>
      </w:r>
    </w:p>
    <w:p w14:paraId="17ECF6F5" w14:textId="77777777" w:rsidR="001F23B1" w:rsidRPr="00CB2758" w:rsidRDefault="001F23B1" w:rsidP="00CB2758">
      <w:pPr>
        <w:rPr>
          <w:lang w:val="es-ES"/>
        </w:rPr>
      </w:pPr>
    </w:p>
    <w:p w14:paraId="43CEC00F" w14:textId="55C1220A" w:rsidR="009664CB" w:rsidRPr="009B1BC4" w:rsidRDefault="0049636A" w:rsidP="009664CB">
      <w:pPr>
        <w:rPr>
          <w:lang w:val="es-ES"/>
        </w:rPr>
      </w:pPr>
      <w:r w:rsidRPr="009B1BC4">
        <w:rPr>
          <w:b/>
          <w:bCs/>
          <w:lang w:val="es-ES"/>
        </w:rPr>
        <w:t>(</w:t>
      </w:r>
      <w:proofErr w:type="spellStart"/>
      <w:r w:rsidRPr="009B1BC4">
        <w:rPr>
          <w:b/>
          <w:bCs/>
          <w:lang w:val="es-ES"/>
        </w:rPr>
        <w:t>e</w:t>
      </w:r>
      <w:proofErr w:type="spellEnd"/>
      <w:r w:rsidRPr="009B1BC4">
        <w:rPr>
          <w:b/>
          <w:bCs/>
          <w:lang w:val="es-ES"/>
        </w:rPr>
        <w:t>) Presentación/</w:t>
      </w:r>
      <w:proofErr w:type="spellStart"/>
      <w:r w:rsidRPr="009B1BC4">
        <w:rPr>
          <w:b/>
          <w:bCs/>
          <w:lang w:val="es-ES"/>
        </w:rPr>
        <w:t>notatió</w:t>
      </w:r>
      <w:r w:rsidR="009664CB" w:rsidRPr="009B1BC4">
        <w:rPr>
          <w:b/>
          <w:bCs/>
          <w:lang w:val="es-ES"/>
        </w:rPr>
        <w:t>n</w:t>
      </w:r>
      <w:proofErr w:type="spellEnd"/>
      <w:r w:rsidR="009664CB" w:rsidRPr="009B1BC4">
        <w:rPr>
          <w:b/>
          <w:bCs/>
          <w:lang w:val="es-ES"/>
        </w:rPr>
        <w:t xml:space="preserve"> </w:t>
      </w:r>
      <w:r w:rsidRPr="009B1BC4">
        <w:rPr>
          <w:b/>
          <w:bCs/>
          <w:lang w:val="es-ES"/>
        </w:rPr>
        <w:t>de la partitura</w:t>
      </w:r>
    </w:p>
    <w:p w14:paraId="1C55B3E4" w14:textId="77777777" w:rsidR="00A97D5D" w:rsidRDefault="00A97D5D" w:rsidP="009664CB">
      <w:pPr>
        <w:rPr>
          <w:lang w:val="es-ES"/>
        </w:rPr>
      </w:pPr>
      <w:r w:rsidRPr="00A97D5D">
        <w:rPr>
          <w:lang w:val="es-ES"/>
        </w:rPr>
        <w:t>Se requiere que los candidatos presenten composiciones en forma de puntajes anotados y una grabación de audio. En los casos en que la puntuación no se presente en la notación estándar del personal, la grabación debe ir acompañada de un comentario detallado que explique el sistema de notación utilizado. En todos los puntajes, las indicaciones de rendimiento deben ser claras y precisas. Los evaluadores deben acreditar el trabajo que muestra evidencia de un intento cuidadoso e inteligente de anotar ideas musicales y que presta mucha atención a los detalles de la interpretación, independientemente del medio de notación; deben evaluar qué tan efectivamente los candidatos pueden registrar su imaginación auditiva en términos de signos y símbolos escritos.</w:t>
      </w:r>
    </w:p>
    <w:p w14:paraId="78CADBCF" w14:textId="77777777" w:rsidR="001F23B1" w:rsidRDefault="001F23B1" w:rsidP="009664CB">
      <w:pPr>
        <w:rPr>
          <w:lang w:val="es-ES"/>
        </w:rPr>
      </w:pPr>
    </w:p>
    <w:p w14:paraId="7A5D57A2" w14:textId="77777777" w:rsidR="001F23B1" w:rsidRDefault="001F23B1" w:rsidP="00D05A8A"/>
    <w:p w14:paraId="50E632F9" w14:textId="51851AAE" w:rsidR="00D05A8A" w:rsidRPr="000B41E0" w:rsidRDefault="00D05A8A" w:rsidP="00D05A8A">
      <w:pPr>
        <w:rPr>
          <w:b/>
          <w:bCs/>
          <w:lang w:val="es-ES"/>
        </w:rPr>
      </w:pPr>
      <w:r w:rsidRPr="000B41E0">
        <w:rPr>
          <w:b/>
          <w:bCs/>
          <w:lang w:val="es-ES"/>
        </w:rPr>
        <w:t>(a) Ideas musicales</w:t>
      </w:r>
    </w:p>
    <w:p w14:paraId="74B5EF4B" w14:textId="77777777" w:rsidR="001F23B1" w:rsidRPr="000B41E0" w:rsidRDefault="001F23B1" w:rsidP="00D05A8A">
      <w:pPr>
        <w:rPr>
          <w:b/>
          <w:bCs/>
          <w:lang w:val="es-ES"/>
        </w:rPr>
      </w:pPr>
    </w:p>
    <w:p w14:paraId="139F563F" w14:textId="245E274C" w:rsidR="00D05A8A" w:rsidRPr="00D05A8A" w:rsidRDefault="00D05A8A" w:rsidP="00D05A8A">
      <w:pPr>
        <w:rPr>
          <w:lang w:val="es-ES"/>
        </w:rPr>
      </w:pPr>
      <w:r w:rsidRPr="000B2633">
        <w:rPr>
          <w:b/>
          <w:lang w:val="es-ES"/>
        </w:rPr>
        <w:t>6</w:t>
      </w:r>
      <w:r w:rsidR="000B41E0">
        <w:rPr>
          <w:b/>
          <w:lang w:val="es-ES"/>
        </w:rPr>
        <w:t>.5</w:t>
      </w:r>
      <w:r w:rsidRPr="000B2633">
        <w:rPr>
          <w:b/>
          <w:lang w:val="es-ES"/>
        </w:rPr>
        <w:t xml:space="preserve"> a 7:</w:t>
      </w:r>
      <w:r>
        <w:rPr>
          <w:lang w:val="es-ES"/>
        </w:rPr>
        <w:t xml:space="preserve"> </w:t>
      </w:r>
      <w:r w:rsidRPr="00D05A8A">
        <w:rPr>
          <w:lang w:val="es-ES"/>
        </w:rPr>
        <w:t>Ideas musicales e imaginativas que sugieren un agudo sentido de conciencia sonora y se manejan de manera convincente e inteligente.</w:t>
      </w:r>
    </w:p>
    <w:p w14:paraId="62BC7B16" w14:textId="01150E30" w:rsidR="00D05A8A" w:rsidRDefault="000B41E0" w:rsidP="00D05A8A">
      <w:pPr>
        <w:rPr>
          <w:lang w:val="es-ES"/>
        </w:rPr>
      </w:pPr>
      <w:r>
        <w:rPr>
          <w:b/>
          <w:lang w:val="es-ES"/>
        </w:rPr>
        <w:t>6</w:t>
      </w:r>
      <w:r w:rsidR="00D05A8A" w:rsidRPr="000B2633">
        <w:rPr>
          <w:b/>
          <w:lang w:val="es-ES"/>
        </w:rPr>
        <w:t xml:space="preserve"> a </w:t>
      </w:r>
      <w:r>
        <w:rPr>
          <w:b/>
          <w:lang w:val="es-ES"/>
        </w:rPr>
        <w:t>6.4</w:t>
      </w:r>
      <w:r w:rsidR="00D05A8A" w:rsidRPr="000B2633">
        <w:rPr>
          <w:b/>
          <w:lang w:val="es-ES"/>
        </w:rPr>
        <w:t>:</w:t>
      </w:r>
      <w:r w:rsidR="00D05A8A">
        <w:rPr>
          <w:lang w:val="es-ES"/>
        </w:rPr>
        <w:t xml:space="preserve"> </w:t>
      </w:r>
      <w:r w:rsidR="00D05A8A" w:rsidRPr="00D05A8A">
        <w:rPr>
          <w:lang w:val="es-ES"/>
        </w:rPr>
        <w:t>Algunas ideas musicales imaginativas, que muestran un sentido seguro de inventiva musical, pero que tal vez carecen de alcance. El manejo de materiales puede mostrar cierta debilidad y / o inconsistencia.</w:t>
      </w:r>
    </w:p>
    <w:p w14:paraId="73CAF0C7" w14:textId="48EBA896" w:rsidR="00D05A8A" w:rsidRPr="00D05A8A" w:rsidRDefault="000B41E0" w:rsidP="00D05A8A">
      <w:pPr>
        <w:rPr>
          <w:lang w:val="es-ES"/>
        </w:rPr>
      </w:pPr>
      <w:r>
        <w:rPr>
          <w:b/>
          <w:lang w:val="es-ES"/>
        </w:rPr>
        <w:t>5</w:t>
      </w:r>
      <w:r w:rsidR="00D05A8A" w:rsidRPr="000B2633">
        <w:rPr>
          <w:b/>
          <w:lang w:val="es-ES"/>
        </w:rPr>
        <w:t xml:space="preserve"> a </w:t>
      </w:r>
      <w:r>
        <w:rPr>
          <w:b/>
          <w:lang w:val="es-ES"/>
        </w:rPr>
        <w:t>5</w:t>
      </w:r>
      <w:r w:rsidR="006364BB" w:rsidRPr="000B2633">
        <w:rPr>
          <w:b/>
          <w:lang w:val="es-ES"/>
        </w:rPr>
        <w:t>.9:</w:t>
      </w:r>
      <w:r w:rsidR="006364BB">
        <w:rPr>
          <w:lang w:val="es-ES"/>
        </w:rPr>
        <w:t xml:space="preserve"> </w:t>
      </w:r>
      <w:r w:rsidR="00D05A8A" w:rsidRPr="00D05A8A">
        <w:rPr>
          <w:lang w:val="es-ES"/>
        </w:rPr>
        <w:t>Ideas musicales razonables que muestran algunos aspectos de la inventiva, pero no siempre se manejan de manera segura o consistente.</w:t>
      </w:r>
    </w:p>
    <w:p w14:paraId="57C5B021" w14:textId="7BB76448" w:rsidR="007E22A0" w:rsidRDefault="000B41E0" w:rsidP="00D05A8A">
      <w:pPr>
        <w:rPr>
          <w:lang w:val="es-ES"/>
        </w:rPr>
      </w:pPr>
      <w:r>
        <w:rPr>
          <w:b/>
          <w:lang w:val="es-ES"/>
        </w:rPr>
        <w:t>4 a 4</w:t>
      </w:r>
      <w:r w:rsidR="007E22A0" w:rsidRPr="000B2633">
        <w:rPr>
          <w:b/>
          <w:lang w:val="es-ES"/>
        </w:rPr>
        <w:t>.9</w:t>
      </w:r>
      <w:r w:rsidR="000B2633" w:rsidRPr="000B2633">
        <w:rPr>
          <w:b/>
          <w:lang w:val="es-ES"/>
        </w:rPr>
        <w:t>:</w:t>
      </w:r>
      <w:r w:rsidR="007E22A0">
        <w:rPr>
          <w:lang w:val="es-ES"/>
        </w:rPr>
        <w:t xml:space="preserve"> </w:t>
      </w:r>
      <w:r w:rsidR="00D05A8A" w:rsidRPr="00D05A8A">
        <w:rPr>
          <w:lang w:val="es-ES"/>
        </w:rPr>
        <w:t xml:space="preserve">Solo se muestra una pequeña gama de ideas simples, que muestran torpeza en el manejo del material. </w:t>
      </w:r>
    </w:p>
    <w:p w14:paraId="38F80918" w14:textId="01F3F289" w:rsidR="00D05A8A" w:rsidRDefault="000B41E0" w:rsidP="00D05A8A">
      <w:pPr>
        <w:rPr>
          <w:lang w:val="es-ES"/>
        </w:rPr>
      </w:pPr>
      <w:r>
        <w:rPr>
          <w:b/>
          <w:lang w:val="es-ES"/>
        </w:rPr>
        <w:t>bajo 4</w:t>
      </w:r>
      <w:r w:rsidR="007E22A0" w:rsidRPr="000B2633">
        <w:rPr>
          <w:b/>
          <w:lang w:val="es-ES"/>
        </w:rPr>
        <w:t>:</w:t>
      </w:r>
      <w:r w:rsidR="007E22A0">
        <w:rPr>
          <w:lang w:val="es-ES"/>
        </w:rPr>
        <w:t xml:space="preserve"> </w:t>
      </w:r>
      <w:r w:rsidR="00D05A8A" w:rsidRPr="007E22A0">
        <w:rPr>
          <w:lang w:val="es-ES"/>
        </w:rPr>
        <w:t>No hay ideas musicales acreditables.</w:t>
      </w:r>
    </w:p>
    <w:p w14:paraId="06AC2A32" w14:textId="77777777" w:rsidR="000B41E0" w:rsidRPr="007E22A0" w:rsidRDefault="000B41E0" w:rsidP="00D05A8A">
      <w:pPr>
        <w:rPr>
          <w:lang w:val="es-ES"/>
        </w:rPr>
      </w:pPr>
    </w:p>
    <w:p w14:paraId="753D2A99" w14:textId="7FE07F0A" w:rsidR="009664CB" w:rsidRPr="007E22A0" w:rsidRDefault="009664CB" w:rsidP="009664CB">
      <w:pPr>
        <w:rPr>
          <w:lang w:val="es-ES"/>
        </w:rPr>
      </w:pPr>
      <w:r w:rsidRPr="007E22A0">
        <w:rPr>
          <w:b/>
          <w:bCs/>
          <w:lang w:val="es-ES"/>
        </w:rPr>
        <w:t xml:space="preserve">(b) </w:t>
      </w:r>
      <w:r w:rsidR="00DC6C91">
        <w:rPr>
          <w:b/>
          <w:bCs/>
          <w:lang w:val="es-ES"/>
        </w:rPr>
        <w:t>Estructura</w:t>
      </w:r>
    </w:p>
    <w:p w14:paraId="3A9C88C3" w14:textId="6B5B21AA" w:rsidR="00DC6C91" w:rsidRPr="00DC6C91" w:rsidRDefault="000B41E0" w:rsidP="00DC6C91">
      <w:pPr>
        <w:rPr>
          <w:lang w:val="es-ES"/>
        </w:rPr>
      </w:pPr>
      <w:r w:rsidRPr="000B2633">
        <w:rPr>
          <w:b/>
          <w:lang w:val="es-ES"/>
        </w:rPr>
        <w:t>6</w:t>
      </w:r>
      <w:r>
        <w:rPr>
          <w:b/>
          <w:lang w:val="es-ES"/>
        </w:rPr>
        <w:t>.5</w:t>
      </w:r>
      <w:r w:rsidRPr="000B2633">
        <w:rPr>
          <w:b/>
          <w:lang w:val="es-ES"/>
        </w:rPr>
        <w:t xml:space="preserve"> a 7:</w:t>
      </w:r>
      <w:r>
        <w:rPr>
          <w:lang w:val="es-ES"/>
        </w:rPr>
        <w:t xml:space="preserve"> </w:t>
      </w:r>
      <w:r w:rsidR="00DC6C91" w:rsidRPr="00DC6C91">
        <w:rPr>
          <w:lang w:val="es-ES"/>
        </w:rPr>
        <w:t>Estructura clara y apropiada, con el uso inventivo de elementos que crean contraste y continuidad en la composición como un todo.</w:t>
      </w:r>
    </w:p>
    <w:p w14:paraId="223784DF" w14:textId="077B03F0" w:rsidR="00DC6C91" w:rsidRPr="00DC6C91" w:rsidRDefault="000B41E0" w:rsidP="00DC6C91">
      <w:pPr>
        <w:rPr>
          <w:lang w:val="es-ES"/>
        </w:rPr>
      </w:pPr>
      <w:r>
        <w:rPr>
          <w:b/>
          <w:lang w:val="es-ES"/>
        </w:rPr>
        <w:t>6</w:t>
      </w:r>
      <w:r w:rsidRPr="000B2633">
        <w:rPr>
          <w:b/>
          <w:lang w:val="es-ES"/>
        </w:rPr>
        <w:t xml:space="preserve"> a </w:t>
      </w:r>
      <w:r>
        <w:rPr>
          <w:b/>
          <w:lang w:val="es-ES"/>
        </w:rPr>
        <w:t>6.4</w:t>
      </w:r>
      <w:r w:rsidRPr="000B2633">
        <w:rPr>
          <w:b/>
          <w:lang w:val="es-ES"/>
        </w:rPr>
        <w:t>:</w:t>
      </w:r>
      <w:r w:rsidR="00DC6C91">
        <w:rPr>
          <w:lang w:val="es-ES"/>
        </w:rPr>
        <w:t xml:space="preserve"> </w:t>
      </w:r>
      <w:r w:rsidR="00DC6C91" w:rsidRPr="00DC6C91">
        <w:rPr>
          <w:lang w:val="es-ES"/>
        </w:rPr>
        <w:t>Efectivo en la estructura general, con buena atención a los aspectos de contraste y continuidad, aunque muestra cierto desequilibrio entre las secciones.</w:t>
      </w:r>
    </w:p>
    <w:p w14:paraId="46F1254B" w14:textId="40E23D6D" w:rsidR="00DC6C91" w:rsidRPr="00DC6C91" w:rsidRDefault="000B41E0" w:rsidP="00DC6C91">
      <w:pPr>
        <w:rPr>
          <w:lang w:val="es-ES"/>
        </w:rPr>
      </w:pPr>
      <w:r>
        <w:rPr>
          <w:b/>
          <w:lang w:val="es-ES"/>
        </w:rPr>
        <w:t>5</w:t>
      </w:r>
      <w:r w:rsidRPr="000B2633">
        <w:rPr>
          <w:b/>
          <w:lang w:val="es-ES"/>
        </w:rPr>
        <w:t xml:space="preserve"> a </w:t>
      </w:r>
      <w:r>
        <w:rPr>
          <w:b/>
          <w:lang w:val="es-ES"/>
        </w:rPr>
        <w:t>5</w:t>
      </w:r>
      <w:r w:rsidRPr="000B2633">
        <w:rPr>
          <w:b/>
          <w:lang w:val="es-ES"/>
        </w:rPr>
        <w:t>.9:</w:t>
      </w:r>
      <w:r>
        <w:rPr>
          <w:lang w:val="es-ES"/>
        </w:rPr>
        <w:t xml:space="preserve"> </w:t>
      </w:r>
      <w:r w:rsidR="00DC6C91" w:rsidRPr="00DC6C91">
        <w:rPr>
          <w:lang w:val="es-ES"/>
        </w:rPr>
        <w:t>Atención razonable a la estructura, aunque tal vez sea demasiado dependiente de la repetición y limitada en su sentido del concepto general.</w:t>
      </w:r>
    </w:p>
    <w:p w14:paraId="2C30969F" w14:textId="58C2B0F0" w:rsidR="00DC6C91" w:rsidRPr="00DC6C91" w:rsidRDefault="000B41E0" w:rsidP="00DC6C91">
      <w:pPr>
        <w:rPr>
          <w:lang w:val="es-ES"/>
        </w:rPr>
      </w:pPr>
      <w:r>
        <w:rPr>
          <w:b/>
          <w:lang w:val="es-ES"/>
        </w:rPr>
        <w:t>4 a 4</w:t>
      </w:r>
      <w:r w:rsidRPr="000B2633">
        <w:rPr>
          <w:b/>
          <w:lang w:val="es-ES"/>
        </w:rPr>
        <w:t>.9:</w:t>
      </w:r>
      <w:r>
        <w:rPr>
          <w:lang w:val="es-ES"/>
        </w:rPr>
        <w:t xml:space="preserve"> </w:t>
      </w:r>
      <w:r w:rsidR="00DC6C91" w:rsidRPr="00DC6C91">
        <w:rPr>
          <w:lang w:val="es-ES"/>
        </w:rPr>
        <w:t>Estructura evidente en algunas secciones claras, pero con desequilibrios obvios y un uso limitado de contraste y continuidad.</w:t>
      </w:r>
    </w:p>
    <w:p w14:paraId="408E00E1" w14:textId="023EF3AF" w:rsidR="00DC6C91" w:rsidRPr="004E614F" w:rsidRDefault="000B41E0" w:rsidP="00DC6C91">
      <w:pPr>
        <w:rPr>
          <w:lang w:val="es-ES"/>
        </w:rPr>
      </w:pPr>
      <w:r>
        <w:rPr>
          <w:b/>
          <w:lang w:val="es-ES"/>
        </w:rPr>
        <w:t>bajo 4</w:t>
      </w:r>
      <w:r w:rsidR="00DC6C91" w:rsidRPr="000B2633">
        <w:rPr>
          <w:b/>
          <w:lang w:val="es-ES"/>
        </w:rPr>
        <w:t>:</w:t>
      </w:r>
      <w:r w:rsidR="00DC6C91">
        <w:rPr>
          <w:lang w:val="es-ES"/>
        </w:rPr>
        <w:t xml:space="preserve"> </w:t>
      </w:r>
      <w:r w:rsidR="00DC6C91" w:rsidRPr="004E614F">
        <w:rPr>
          <w:lang w:val="es-ES"/>
        </w:rPr>
        <w:t>Sin estructura acreditable.</w:t>
      </w:r>
    </w:p>
    <w:p w14:paraId="04A70660" w14:textId="77777777" w:rsidR="001F23B1" w:rsidRPr="004E614F" w:rsidRDefault="001F23B1" w:rsidP="00DC6C91">
      <w:pPr>
        <w:rPr>
          <w:lang w:val="es-ES"/>
        </w:rPr>
      </w:pPr>
    </w:p>
    <w:p w14:paraId="50D10E52" w14:textId="104392D5" w:rsidR="009664CB" w:rsidRPr="001F23B1" w:rsidRDefault="005C3A40" w:rsidP="009664CB">
      <w:pPr>
        <w:rPr>
          <w:lang w:val="es-ES"/>
        </w:rPr>
      </w:pPr>
      <w:r>
        <w:rPr>
          <w:b/>
          <w:bCs/>
          <w:lang w:val="es-ES"/>
        </w:rPr>
        <w:t>(c) Uso</w:t>
      </w:r>
      <w:r w:rsidR="009664CB" w:rsidRPr="001F23B1">
        <w:rPr>
          <w:b/>
          <w:bCs/>
          <w:lang w:val="es-ES"/>
        </w:rPr>
        <w:t xml:space="preserve"> </w:t>
      </w:r>
      <w:r w:rsidR="001F23B1" w:rsidRPr="001F23B1">
        <w:rPr>
          <w:b/>
          <w:bCs/>
          <w:lang w:val="es-ES"/>
        </w:rPr>
        <w:t>del medio sonoro:</w:t>
      </w:r>
      <w:r w:rsidR="009664CB" w:rsidRPr="001F23B1">
        <w:rPr>
          <w:b/>
          <w:bCs/>
          <w:lang w:val="es-ES"/>
        </w:rPr>
        <w:t xml:space="preserve"> </w:t>
      </w:r>
    </w:p>
    <w:p w14:paraId="748515D8" w14:textId="0F0C2CB2" w:rsidR="009664CB" w:rsidRDefault="00434B06" w:rsidP="009664CB">
      <w:pPr>
        <w:rPr>
          <w:lang w:val="es-ES"/>
        </w:rPr>
      </w:pPr>
      <w:r w:rsidRPr="000B2633">
        <w:rPr>
          <w:b/>
          <w:lang w:val="es-ES"/>
        </w:rPr>
        <w:t>6</w:t>
      </w:r>
      <w:r>
        <w:rPr>
          <w:b/>
          <w:lang w:val="es-ES"/>
        </w:rPr>
        <w:t>.5</w:t>
      </w:r>
      <w:r w:rsidRPr="000B2633">
        <w:rPr>
          <w:b/>
          <w:lang w:val="es-ES"/>
        </w:rPr>
        <w:t xml:space="preserve"> a 7:</w:t>
      </w:r>
      <w:r>
        <w:rPr>
          <w:lang w:val="es-ES"/>
        </w:rPr>
        <w:t xml:space="preserve"> </w:t>
      </w:r>
      <w:r w:rsidR="00D53DE3" w:rsidRPr="00D53DE3">
        <w:rPr>
          <w:lang w:val="es-ES"/>
        </w:rPr>
        <w:t>Uso idiomático de los recursos en todo momento, que muestra una fuerte conciencia sonora y revela una amplia gama de texturas inventivas y variadas.</w:t>
      </w:r>
    </w:p>
    <w:p w14:paraId="44B47314" w14:textId="72CB975F" w:rsidR="00D53DE3" w:rsidRPr="00D53DE3" w:rsidRDefault="00434B06" w:rsidP="009664CB">
      <w:pPr>
        <w:rPr>
          <w:lang w:val="es-ES"/>
        </w:rPr>
      </w:pPr>
      <w:r>
        <w:rPr>
          <w:b/>
          <w:lang w:val="es-ES"/>
        </w:rPr>
        <w:t>6</w:t>
      </w:r>
      <w:r w:rsidRPr="000B2633">
        <w:rPr>
          <w:b/>
          <w:lang w:val="es-ES"/>
        </w:rPr>
        <w:t xml:space="preserve"> a </w:t>
      </w:r>
      <w:r>
        <w:rPr>
          <w:b/>
          <w:lang w:val="es-ES"/>
        </w:rPr>
        <w:t>6.4</w:t>
      </w:r>
      <w:r w:rsidRPr="000B2633">
        <w:rPr>
          <w:b/>
          <w:lang w:val="es-ES"/>
        </w:rPr>
        <w:t>:</w:t>
      </w:r>
      <w:r>
        <w:rPr>
          <w:lang w:val="es-ES"/>
        </w:rPr>
        <w:t xml:space="preserve"> </w:t>
      </w:r>
      <w:r w:rsidR="00D53DE3" w:rsidRPr="00D53DE3">
        <w:rPr>
          <w:lang w:val="es-ES"/>
        </w:rPr>
        <w:t>Uso efectivo de los recursos en general, y muestra una buena gama de texturas, aunque carece de elementos de imaginación y / o invención en algunos lugares.</w:t>
      </w:r>
    </w:p>
    <w:p w14:paraId="0FD483CE" w14:textId="6A2B82E3" w:rsidR="00D53DE3" w:rsidRDefault="00434B06" w:rsidP="009664CB">
      <w:pPr>
        <w:rPr>
          <w:lang w:val="es-ES"/>
        </w:rPr>
      </w:pPr>
      <w:r>
        <w:rPr>
          <w:b/>
          <w:lang w:val="es-ES"/>
        </w:rPr>
        <w:t>5</w:t>
      </w:r>
      <w:r w:rsidRPr="000B2633">
        <w:rPr>
          <w:b/>
          <w:lang w:val="es-ES"/>
        </w:rPr>
        <w:t xml:space="preserve"> a </w:t>
      </w:r>
      <w:r>
        <w:rPr>
          <w:b/>
          <w:lang w:val="es-ES"/>
        </w:rPr>
        <w:t>5</w:t>
      </w:r>
      <w:r w:rsidRPr="000B2633">
        <w:rPr>
          <w:b/>
          <w:lang w:val="es-ES"/>
        </w:rPr>
        <w:t>.9:</w:t>
      </w:r>
      <w:r>
        <w:rPr>
          <w:lang w:val="es-ES"/>
        </w:rPr>
        <w:t xml:space="preserve"> </w:t>
      </w:r>
      <w:r w:rsidR="00D53DE3" w:rsidRPr="00D53DE3">
        <w:rPr>
          <w:lang w:val="es-ES"/>
        </w:rPr>
        <w:t>Uso razonable de los recursos; una amplia gama de texturas viables, con cierta consideración de los detalles, pero con notables impracticabilidades en el equilibrio o pasajes ocasionales de escritura incómoda.</w:t>
      </w:r>
    </w:p>
    <w:p w14:paraId="7174C4F2" w14:textId="1158C8E3" w:rsidR="00D53DE3" w:rsidRDefault="00434B06" w:rsidP="00D53DE3">
      <w:pPr>
        <w:rPr>
          <w:lang w:val="es-ES"/>
        </w:rPr>
      </w:pPr>
      <w:r>
        <w:rPr>
          <w:b/>
          <w:lang w:val="es-ES"/>
        </w:rPr>
        <w:t>4 a 4</w:t>
      </w:r>
      <w:r w:rsidRPr="000B2633">
        <w:rPr>
          <w:b/>
          <w:lang w:val="es-ES"/>
        </w:rPr>
        <w:t>.9:</w:t>
      </w:r>
      <w:r>
        <w:rPr>
          <w:lang w:val="es-ES"/>
        </w:rPr>
        <w:t xml:space="preserve"> </w:t>
      </w:r>
      <w:r w:rsidR="00D53DE3" w:rsidRPr="00D53DE3">
        <w:rPr>
          <w:lang w:val="es-ES"/>
        </w:rPr>
        <w:t>Alguna evidencia de incomodidad en el uso de los recursos, y el mantenimiento de texturas muy simples y registros estrechos, con uso restringido de variedad de texturas.</w:t>
      </w:r>
    </w:p>
    <w:p w14:paraId="10B0A7F8" w14:textId="77777777" w:rsidR="00445417" w:rsidRDefault="00434B06" w:rsidP="00445417">
      <w:pPr>
        <w:rPr>
          <w:lang w:val="es-ES"/>
        </w:rPr>
      </w:pPr>
      <w:r>
        <w:rPr>
          <w:b/>
          <w:lang w:val="es-ES"/>
        </w:rPr>
        <w:t>bajo 4</w:t>
      </w:r>
      <w:r w:rsidRPr="000B2633">
        <w:rPr>
          <w:b/>
          <w:lang w:val="es-ES"/>
        </w:rPr>
        <w:t>:</w:t>
      </w:r>
      <w:r>
        <w:rPr>
          <w:lang w:val="es-ES"/>
        </w:rPr>
        <w:t xml:space="preserve"> </w:t>
      </w:r>
      <w:r w:rsidR="00D53DE3">
        <w:rPr>
          <w:lang w:val="es-ES"/>
        </w:rPr>
        <w:t>Uso del medio no acreditable.</w:t>
      </w:r>
    </w:p>
    <w:p w14:paraId="04A6FCB6" w14:textId="77777777" w:rsidR="00445417" w:rsidRDefault="00445417" w:rsidP="00445417">
      <w:pPr>
        <w:rPr>
          <w:lang w:val="es-ES"/>
        </w:rPr>
      </w:pPr>
    </w:p>
    <w:p w14:paraId="3AD6DB9C" w14:textId="642899F3" w:rsidR="00445417" w:rsidRDefault="00445417" w:rsidP="00445417">
      <w:pPr>
        <w:rPr>
          <w:b/>
          <w:bCs/>
          <w:lang w:val="es-ES"/>
        </w:rPr>
      </w:pPr>
      <w:r w:rsidRPr="00892CCE">
        <w:rPr>
          <w:b/>
          <w:bCs/>
          <w:lang w:val="es-ES"/>
        </w:rPr>
        <w:t xml:space="preserve"> </w:t>
      </w:r>
      <w:r w:rsidRPr="00CB2758">
        <w:rPr>
          <w:b/>
          <w:bCs/>
          <w:lang w:val="es-ES"/>
        </w:rPr>
        <w:t xml:space="preserve">(d) </w:t>
      </w:r>
      <w:r>
        <w:rPr>
          <w:b/>
          <w:bCs/>
          <w:lang w:val="es-ES"/>
        </w:rPr>
        <w:t>Técnica composicional</w:t>
      </w:r>
      <w:r w:rsidRPr="00CB2758">
        <w:rPr>
          <w:b/>
          <w:bCs/>
          <w:lang w:val="es-ES"/>
        </w:rPr>
        <w:t xml:space="preserve"> </w:t>
      </w:r>
    </w:p>
    <w:p w14:paraId="73F70242" w14:textId="77777777" w:rsidR="00445417" w:rsidRDefault="00445417" w:rsidP="00445417">
      <w:pPr>
        <w:rPr>
          <w:b/>
          <w:bCs/>
          <w:lang w:val="es-ES"/>
        </w:rPr>
      </w:pPr>
    </w:p>
    <w:p w14:paraId="1304980D" w14:textId="3CCB9587" w:rsidR="00445417" w:rsidRDefault="00445417" w:rsidP="00445417">
      <w:pPr>
        <w:rPr>
          <w:lang w:val="es-ES"/>
        </w:rPr>
      </w:pPr>
      <w:r w:rsidRPr="00445417">
        <w:rPr>
          <w:b/>
          <w:lang w:val="es-ES"/>
        </w:rPr>
        <w:t>6.5 a 7:</w:t>
      </w:r>
      <w:r w:rsidRPr="00445417">
        <w:rPr>
          <w:b/>
          <w:lang w:val="es-ES"/>
        </w:rPr>
        <w:t xml:space="preserve"> </w:t>
      </w:r>
      <w:r w:rsidRPr="00445417">
        <w:rPr>
          <w:lang w:val="es-ES"/>
        </w:rPr>
        <w:t>Armonización totalmente apropiada; Uso inventivo y seguro de técnicas para extender, desarrollar y conectar ideas.</w:t>
      </w:r>
    </w:p>
    <w:p w14:paraId="12999590" w14:textId="07137FDD" w:rsidR="00445417" w:rsidRPr="00445417" w:rsidRDefault="00445417" w:rsidP="00445417">
      <w:pPr>
        <w:rPr>
          <w:lang w:val="es-ES"/>
        </w:rPr>
      </w:pPr>
      <w:r w:rsidRPr="00445417">
        <w:rPr>
          <w:b/>
          <w:lang w:val="es-ES"/>
        </w:rPr>
        <w:t>6 a 6.4:</w:t>
      </w:r>
      <w:r w:rsidRPr="00445417">
        <w:rPr>
          <w:b/>
          <w:lang w:val="es-ES"/>
        </w:rPr>
        <w:t xml:space="preserve"> </w:t>
      </w:r>
      <w:r w:rsidRPr="00445417">
        <w:rPr>
          <w:lang w:val="es-ES"/>
        </w:rPr>
        <w:t xml:space="preserve">Armonización apropiada; Uso efectivo de técnicas para desarrollar y conectar ideas, mostrando una buena familiaridad auditiva a través de </w:t>
      </w:r>
      <w:proofErr w:type="spellStart"/>
      <w:r w:rsidRPr="00445417">
        <w:rPr>
          <w:lang w:val="es-ES"/>
        </w:rPr>
        <w:t>una</w:t>
      </w:r>
      <w:proofErr w:type="spellEnd"/>
      <w:r w:rsidRPr="00445417">
        <w:rPr>
          <w:lang w:val="es-ES"/>
        </w:rPr>
        <w:t xml:space="preserve"> gama de técnicas relevantes.</w:t>
      </w:r>
    </w:p>
    <w:p w14:paraId="11535B0F" w14:textId="765AC548" w:rsidR="009664CB" w:rsidRDefault="00DB32CA" w:rsidP="009664CB">
      <w:pPr>
        <w:rPr>
          <w:lang w:val="es-ES"/>
        </w:rPr>
      </w:pPr>
      <w:r>
        <w:rPr>
          <w:b/>
          <w:lang w:val="es-ES"/>
        </w:rPr>
        <w:t>5</w:t>
      </w:r>
      <w:r w:rsidRPr="000B2633">
        <w:rPr>
          <w:b/>
          <w:lang w:val="es-ES"/>
        </w:rPr>
        <w:t xml:space="preserve"> a </w:t>
      </w:r>
      <w:r>
        <w:rPr>
          <w:b/>
          <w:lang w:val="es-ES"/>
        </w:rPr>
        <w:t>5</w:t>
      </w:r>
      <w:r w:rsidRPr="000B2633">
        <w:rPr>
          <w:b/>
          <w:lang w:val="es-ES"/>
        </w:rPr>
        <w:t>.9:</w:t>
      </w:r>
      <w:r>
        <w:rPr>
          <w:b/>
          <w:lang w:val="es-ES"/>
        </w:rPr>
        <w:t xml:space="preserve"> </w:t>
      </w:r>
      <w:r w:rsidRPr="00DB32CA">
        <w:rPr>
          <w:lang w:val="es-ES"/>
        </w:rPr>
        <w:t xml:space="preserve">Armonización moderadamente exitosa; uso razonable y generalmente seguro de técnicas para ampliar y / o desarrollar ideas, aunque tal vez utilizando </w:t>
      </w:r>
      <w:r>
        <w:rPr>
          <w:lang w:val="es-ES"/>
        </w:rPr>
        <w:t>recursos accesibles</w:t>
      </w:r>
      <w:r w:rsidRPr="00DB32CA">
        <w:rPr>
          <w:lang w:val="es-ES"/>
        </w:rPr>
        <w:t xml:space="preserve"> en un rango limitado.</w:t>
      </w:r>
    </w:p>
    <w:p w14:paraId="1335B491" w14:textId="51649351" w:rsidR="00AA74E7" w:rsidRDefault="00AA74E7" w:rsidP="009664CB">
      <w:pPr>
        <w:rPr>
          <w:lang w:val="es-ES"/>
        </w:rPr>
      </w:pPr>
      <w:r w:rsidRPr="00AA74E7">
        <w:rPr>
          <w:b/>
          <w:lang w:val="es-ES"/>
        </w:rPr>
        <w:t>4 a 4.9</w:t>
      </w:r>
      <w:r w:rsidRPr="00AA74E7">
        <w:rPr>
          <w:b/>
          <w:lang w:val="es-ES"/>
        </w:rPr>
        <w:t xml:space="preserve"> </w:t>
      </w:r>
      <w:r w:rsidRPr="00AA74E7">
        <w:rPr>
          <w:lang w:val="es-ES"/>
        </w:rPr>
        <w:t>Armonización</w:t>
      </w:r>
      <w:r>
        <w:rPr>
          <w:lang w:val="es-ES"/>
        </w:rPr>
        <w:t xml:space="preserve"> menos exitosa; algunos intentos de</w:t>
      </w:r>
      <w:r w:rsidRPr="00AA74E7">
        <w:rPr>
          <w:lang w:val="es-ES"/>
        </w:rPr>
        <w:t xml:space="preserve"> usar técnicas para desarrollar o extender ideas, pero revelan solo una imaginación auditiva limitada a través de un rango relativamente estrecho de técnicas.</w:t>
      </w:r>
    </w:p>
    <w:p w14:paraId="0CB16D7F" w14:textId="554B9C39" w:rsidR="00AA74E7" w:rsidRPr="00AA74E7" w:rsidRDefault="00AA74E7" w:rsidP="009664CB">
      <w:pPr>
        <w:rPr>
          <w:lang w:val="es-ES"/>
        </w:rPr>
      </w:pPr>
      <w:r>
        <w:rPr>
          <w:b/>
          <w:lang w:val="es-ES"/>
        </w:rPr>
        <w:t>bajo 4</w:t>
      </w:r>
      <w:r w:rsidRPr="000B2633">
        <w:rPr>
          <w:b/>
          <w:lang w:val="es-ES"/>
        </w:rPr>
        <w:t>:</w:t>
      </w:r>
      <w:r>
        <w:rPr>
          <w:b/>
          <w:lang w:val="es-ES"/>
        </w:rPr>
        <w:t xml:space="preserve"> </w:t>
      </w:r>
      <w:r>
        <w:rPr>
          <w:lang w:val="es-ES"/>
        </w:rPr>
        <w:t>Técnica composicional no acreditable</w:t>
      </w:r>
    </w:p>
    <w:p w14:paraId="4161B980" w14:textId="77777777" w:rsidR="00445417" w:rsidRPr="00125291" w:rsidRDefault="00445417" w:rsidP="009664CB">
      <w:pPr>
        <w:rPr>
          <w:b/>
          <w:bCs/>
          <w:lang w:val="es-ES"/>
        </w:rPr>
      </w:pPr>
    </w:p>
    <w:p w14:paraId="5D163E76" w14:textId="77777777" w:rsidR="00445417" w:rsidRPr="00125291" w:rsidRDefault="00445417" w:rsidP="009664CB">
      <w:pPr>
        <w:rPr>
          <w:b/>
          <w:bCs/>
          <w:lang w:val="es-ES"/>
        </w:rPr>
      </w:pPr>
    </w:p>
    <w:p w14:paraId="39672257" w14:textId="77777777" w:rsidR="00445417" w:rsidRPr="00125291" w:rsidRDefault="00445417" w:rsidP="009664CB">
      <w:pPr>
        <w:rPr>
          <w:b/>
          <w:bCs/>
          <w:lang w:val="es-ES"/>
        </w:rPr>
      </w:pPr>
    </w:p>
    <w:p w14:paraId="449D258B" w14:textId="77777777" w:rsidR="00445417" w:rsidRPr="00125291" w:rsidRDefault="00445417" w:rsidP="009664CB">
      <w:pPr>
        <w:rPr>
          <w:b/>
          <w:bCs/>
          <w:lang w:val="es-ES"/>
        </w:rPr>
      </w:pPr>
    </w:p>
    <w:p w14:paraId="7C65B946" w14:textId="77777777" w:rsidR="00125291" w:rsidRPr="009B1BC4" w:rsidRDefault="00125291" w:rsidP="00125291">
      <w:pPr>
        <w:rPr>
          <w:lang w:val="es-ES"/>
        </w:rPr>
      </w:pPr>
      <w:r w:rsidRPr="009B1BC4">
        <w:rPr>
          <w:b/>
          <w:bCs/>
          <w:lang w:val="es-ES"/>
        </w:rPr>
        <w:t>(</w:t>
      </w:r>
      <w:proofErr w:type="spellStart"/>
      <w:r w:rsidRPr="009B1BC4">
        <w:rPr>
          <w:b/>
          <w:bCs/>
          <w:lang w:val="es-ES"/>
        </w:rPr>
        <w:t>e</w:t>
      </w:r>
      <w:proofErr w:type="spellEnd"/>
      <w:r w:rsidRPr="009B1BC4">
        <w:rPr>
          <w:b/>
          <w:bCs/>
          <w:lang w:val="es-ES"/>
        </w:rPr>
        <w:t>) Presentación/</w:t>
      </w:r>
      <w:proofErr w:type="spellStart"/>
      <w:r w:rsidRPr="009B1BC4">
        <w:rPr>
          <w:b/>
          <w:bCs/>
          <w:lang w:val="es-ES"/>
        </w:rPr>
        <w:t>notatión</w:t>
      </w:r>
      <w:proofErr w:type="spellEnd"/>
      <w:r w:rsidRPr="009B1BC4">
        <w:rPr>
          <w:b/>
          <w:bCs/>
          <w:lang w:val="es-ES"/>
        </w:rPr>
        <w:t xml:space="preserve"> de la partitura</w:t>
      </w:r>
    </w:p>
    <w:p w14:paraId="100620F8" w14:textId="77777777" w:rsidR="00125291" w:rsidRDefault="00125291" w:rsidP="009664CB">
      <w:pPr>
        <w:rPr>
          <w:b/>
          <w:bCs/>
          <w:lang w:val="es-ES"/>
        </w:rPr>
      </w:pPr>
    </w:p>
    <w:p w14:paraId="4B28E0F6" w14:textId="2535E41E" w:rsidR="00125291" w:rsidRDefault="00125291" w:rsidP="00125291">
      <w:pPr>
        <w:rPr>
          <w:lang w:val="es-ES"/>
        </w:rPr>
      </w:pPr>
      <w:r w:rsidRPr="00445417">
        <w:rPr>
          <w:b/>
          <w:lang w:val="es-ES"/>
        </w:rPr>
        <w:t xml:space="preserve">6.5 a 7: </w:t>
      </w:r>
      <w:r>
        <w:rPr>
          <w:lang w:val="es-ES"/>
        </w:rPr>
        <w:t>Partitura/</w:t>
      </w:r>
      <w:r w:rsidRPr="00125291">
        <w:rPr>
          <w:lang w:val="es-ES"/>
        </w:rPr>
        <w:t>comentario claro, articulado y bien presentado con pocos errores u omisiones, que muestra una atención constante a los detalles musicales.</w:t>
      </w:r>
    </w:p>
    <w:p w14:paraId="11AC6A0F" w14:textId="77777777" w:rsidR="00125291" w:rsidRDefault="00125291" w:rsidP="00125291">
      <w:pPr>
        <w:rPr>
          <w:lang w:val="es-ES"/>
        </w:rPr>
      </w:pPr>
      <w:r w:rsidRPr="00445417">
        <w:rPr>
          <w:b/>
          <w:lang w:val="es-ES"/>
        </w:rPr>
        <w:t xml:space="preserve">6 a 6.4: </w:t>
      </w:r>
      <w:r>
        <w:rPr>
          <w:lang w:val="es-ES"/>
        </w:rPr>
        <w:t>Partitura/</w:t>
      </w:r>
      <w:r w:rsidRPr="00125291">
        <w:rPr>
          <w:lang w:val="es-ES"/>
        </w:rPr>
        <w:t>comentario coherente y claro, pero falta algún detalle, y tal vez con ambigüedades, imprecisiones u omisiones ocasionales.</w:t>
      </w:r>
    </w:p>
    <w:p w14:paraId="2C506EBD" w14:textId="1A28F806" w:rsidR="00125291" w:rsidRDefault="00125291" w:rsidP="00125291">
      <w:pPr>
        <w:rPr>
          <w:lang w:val="es-ES"/>
        </w:rPr>
      </w:pPr>
      <w:r>
        <w:rPr>
          <w:b/>
          <w:lang w:val="es-ES"/>
        </w:rPr>
        <w:t>5</w:t>
      </w:r>
      <w:r w:rsidRPr="000B2633">
        <w:rPr>
          <w:b/>
          <w:lang w:val="es-ES"/>
        </w:rPr>
        <w:t xml:space="preserve"> a </w:t>
      </w:r>
      <w:r>
        <w:rPr>
          <w:b/>
          <w:lang w:val="es-ES"/>
        </w:rPr>
        <w:t>5</w:t>
      </w:r>
      <w:r w:rsidRPr="000B2633">
        <w:rPr>
          <w:b/>
          <w:lang w:val="es-ES"/>
        </w:rPr>
        <w:t>.9:</w:t>
      </w:r>
      <w:r>
        <w:rPr>
          <w:b/>
          <w:lang w:val="es-ES"/>
        </w:rPr>
        <w:t xml:space="preserve"> </w:t>
      </w:r>
      <w:r w:rsidRPr="00125291">
        <w:rPr>
          <w:lang w:val="es-ES"/>
        </w:rPr>
        <w:t xml:space="preserve">Principalmente </w:t>
      </w:r>
      <w:r>
        <w:rPr>
          <w:lang w:val="es-ES"/>
        </w:rPr>
        <w:t>partitura/</w:t>
      </w:r>
      <w:r w:rsidRPr="00125291">
        <w:rPr>
          <w:lang w:val="es-ES"/>
        </w:rPr>
        <w:t>comentario exacto, pero sin atención a los detalles (por ejemplo, dinámica omitida) y a una presentación clara (poca claridad, disposición torpe de los detalles).</w:t>
      </w:r>
    </w:p>
    <w:p w14:paraId="24B520B4" w14:textId="1DB61745" w:rsidR="00125291" w:rsidRDefault="00125291" w:rsidP="00125291">
      <w:pPr>
        <w:rPr>
          <w:lang w:val="es-ES"/>
        </w:rPr>
      </w:pPr>
      <w:r w:rsidRPr="00AA74E7">
        <w:rPr>
          <w:b/>
          <w:lang w:val="es-ES"/>
        </w:rPr>
        <w:t xml:space="preserve">4 a 4.9 </w:t>
      </w:r>
      <w:r w:rsidR="000C5CF5" w:rsidRPr="000C5CF5">
        <w:rPr>
          <w:lang w:val="es-ES"/>
        </w:rPr>
        <w:t xml:space="preserve">Principalmente </w:t>
      </w:r>
      <w:r w:rsidR="000C5CF5">
        <w:rPr>
          <w:lang w:val="es-ES"/>
        </w:rPr>
        <w:t>partitura/</w:t>
      </w:r>
      <w:r w:rsidR="000C5CF5" w:rsidRPr="000C5CF5">
        <w:rPr>
          <w:lang w:val="es-ES"/>
        </w:rPr>
        <w:t xml:space="preserve">comentario exacto, pero con ambigüedades frecuentes en ritmo, tono y diseño. Se prestó poca atención a las instrucciones de </w:t>
      </w:r>
      <w:r w:rsidR="000C5CF5">
        <w:rPr>
          <w:lang w:val="es-ES"/>
        </w:rPr>
        <w:t>ejecución</w:t>
      </w:r>
      <w:r w:rsidR="000C5CF5" w:rsidRPr="000C5CF5">
        <w:rPr>
          <w:lang w:val="es-ES"/>
        </w:rPr>
        <w:t>.</w:t>
      </w:r>
    </w:p>
    <w:p w14:paraId="53B45D46" w14:textId="4B8A64AD" w:rsidR="00125291" w:rsidRPr="00D713CC" w:rsidRDefault="00125291" w:rsidP="00125291">
      <w:pPr>
        <w:rPr>
          <w:lang w:val="es-ES"/>
        </w:rPr>
      </w:pPr>
      <w:r w:rsidRPr="00D713CC">
        <w:rPr>
          <w:b/>
          <w:lang w:val="es-ES"/>
        </w:rPr>
        <w:t xml:space="preserve">bajo 4: </w:t>
      </w:r>
      <w:r w:rsidR="000C5CF5" w:rsidRPr="00D713CC">
        <w:rPr>
          <w:lang w:val="es-ES"/>
        </w:rPr>
        <w:t>Partitura/comentario</w:t>
      </w:r>
      <w:r w:rsidRPr="00D713CC">
        <w:rPr>
          <w:lang w:val="es-ES"/>
        </w:rPr>
        <w:t xml:space="preserve"> no acreditable</w:t>
      </w:r>
    </w:p>
    <w:p w14:paraId="29C6D011" w14:textId="77777777" w:rsidR="00125291" w:rsidRPr="00D713CC" w:rsidRDefault="00125291" w:rsidP="009664CB">
      <w:pPr>
        <w:rPr>
          <w:b/>
          <w:bCs/>
          <w:lang w:val="es-ES"/>
        </w:rPr>
      </w:pPr>
    </w:p>
    <w:p w14:paraId="74642578" w14:textId="3FA941B8" w:rsidR="009664CB" w:rsidRPr="009664CB" w:rsidRDefault="009664CB" w:rsidP="009664CB">
      <w:r w:rsidRPr="00D713CC">
        <w:rPr>
          <w:lang w:val="es-ES"/>
        </w:rPr>
        <w:t xml:space="preserve"> </w:t>
      </w:r>
    </w:p>
    <w:tbl>
      <w:tblPr>
        <w:tblW w:w="0" w:type="auto"/>
        <w:tblInd w:w="-108" w:type="dxa"/>
        <w:tblBorders>
          <w:top w:val="nil"/>
          <w:left w:val="nil"/>
          <w:right w:val="nil"/>
        </w:tblBorders>
        <w:tblLayout w:type="fixed"/>
        <w:tblLook w:val="0000" w:firstRow="0" w:lastRow="0" w:firstColumn="0" w:lastColumn="0" w:noHBand="0" w:noVBand="0"/>
      </w:tblPr>
      <w:tblGrid>
        <w:gridCol w:w="11871"/>
        <w:gridCol w:w="1344"/>
        <w:gridCol w:w="2344"/>
      </w:tblGrid>
      <w:tr w:rsidR="009664CB" w:rsidRPr="009664CB" w14:paraId="03F68513" w14:textId="77777777">
        <w:tc>
          <w:tcPr>
            <w:tcW w:w="11871" w:type="dxa"/>
            <w:shd w:val="clear" w:color="auto" w:fill="FDD9BC"/>
            <w:tcMar>
              <w:top w:w="20" w:type="nil"/>
              <w:left w:w="20" w:type="nil"/>
              <w:bottom w:w="20" w:type="nil"/>
              <w:right w:w="20" w:type="nil"/>
            </w:tcMar>
            <w:vAlign w:val="center"/>
          </w:tcPr>
          <w:p w14:paraId="40FE6CA5" w14:textId="28802EFD" w:rsidR="009664CB" w:rsidRPr="009664CB" w:rsidRDefault="00414F22" w:rsidP="009664CB">
            <w:proofErr w:type="spellStart"/>
            <w:r>
              <w:rPr>
                <w:b/>
                <w:bCs/>
              </w:rPr>
              <w:t>Descriptores</w:t>
            </w:r>
            <w:proofErr w:type="spellEnd"/>
            <w:r>
              <w:rPr>
                <w:b/>
                <w:bCs/>
              </w:rPr>
              <w:t xml:space="preserve"> </w:t>
            </w:r>
            <w:proofErr w:type="spellStart"/>
            <w:r>
              <w:rPr>
                <w:b/>
                <w:bCs/>
              </w:rPr>
              <w:t>generales</w:t>
            </w:r>
            <w:proofErr w:type="spellEnd"/>
            <w:r w:rsidR="009664CB" w:rsidRPr="009664CB">
              <w:rPr>
                <w:b/>
                <w:bCs/>
              </w:rPr>
              <w:t xml:space="preserve"> </w:t>
            </w:r>
          </w:p>
        </w:tc>
        <w:tc>
          <w:tcPr>
            <w:tcW w:w="1344" w:type="dxa"/>
            <w:shd w:val="clear" w:color="auto" w:fill="FDD9BC"/>
            <w:tcMar>
              <w:top w:w="20" w:type="nil"/>
              <w:left w:w="20" w:type="nil"/>
              <w:bottom w:w="20" w:type="nil"/>
              <w:right w:w="20" w:type="nil"/>
            </w:tcMar>
            <w:vAlign w:val="center"/>
          </w:tcPr>
          <w:p w14:paraId="7B9AE01D" w14:textId="77777777" w:rsidR="009664CB" w:rsidRPr="009664CB" w:rsidRDefault="009664CB" w:rsidP="009664CB">
            <w:r w:rsidRPr="009664CB">
              <w:rPr>
                <w:b/>
                <w:bCs/>
              </w:rPr>
              <w:t xml:space="preserve">Marks </w:t>
            </w:r>
          </w:p>
        </w:tc>
        <w:tc>
          <w:tcPr>
            <w:tcW w:w="2344" w:type="dxa"/>
            <w:shd w:val="clear" w:color="auto" w:fill="FDD9BC"/>
            <w:tcMar>
              <w:top w:w="20" w:type="nil"/>
              <w:left w:w="20" w:type="nil"/>
              <w:bottom w:w="20" w:type="nil"/>
              <w:right w:w="20" w:type="nil"/>
            </w:tcMar>
            <w:vAlign w:val="center"/>
          </w:tcPr>
          <w:p w14:paraId="7F94A122" w14:textId="77777777" w:rsidR="009664CB" w:rsidRPr="009664CB" w:rsidRDefault="009664CB" w:rsidP="009664CB">
            <w:r w:rsidRPr="009664CB">
              <w:rPr>
                <w:b/>
                <w:bCs/>
              </w:rPr>
              <w:t xml:space="preserve">Equates to total mark in range </w:t>
            </w:r>
          </w:p>
        </w:tc>
      </w:tr>
    </w:tbl>
    <w:p w14:paraId="589768AA" w14:textId="77777777" w:rsidR="00414F22" w:rsidRDefault="00414F22" w:rsidP="009664CB"/>
    <w:p w14:paraId="07CEC8C8" w14:textId="62C5326C" w:rsidR="00414F22" w:rsidRDefault="00414F22" w:rsidP="00414F22">
      <w:pPr>
        <w:rPr>
          <w:lang w:val="es-ES"/>
        </w:rPr>
      </w:pPr>
      <w:r w:rsidRPr="00445417">
        <w:rPr>
          <w:b/>
          <w:lang w:val="es-ES"/>
        </w:rPr>
        <w:t xml:space="preserve">6.5 a 7: </w:t>
      </w:r>
      <w:r>
        <w:rPr>
          <w:lang w:val="es-ES"/>
        </w:rPr>
        <w:t>Composiciones musicales e</w:t>
      </w:r>
      <w:r w:rsidRPr="00414F22">
        <w:rPr>
          <w:lang w:val="es-ES"/>
        </w:rPr>
        <w:t xml:space="preserve"> imaginativas que muestran un alto nivel de habilidad creativa y un agudo sentido de percepción auditiva. Habrá evidencia de comprensión estructural</w:t>
      </w:r>
      <w:r w:rsidR="00174C59">
        <w:rPr>
          <w:lang w:val="es-ES"/>
        </w:rPr>
        <w:t xml:space="preserve"> y la selección de instrumentos/</w:t>
      </w:r>
      <w:r w:rsidRPr="00414F22">
        <w:rPr>
          <w:lang w:val="es-ES"/>
        </w:rPr>
        <w:t xml:space="preserve">sonidos y su manipulación será idiomática, con gran atención al timbre y </w:t>
      </w:r>
      <w:r w:rsidR="00174C59">
        <w:rPr>
          <w:lang w:val="es-ES"/>
        </w:rPr>
        <w:t>el equilibrio. Las puntuaciones/</w:t>
      </w:r>
      <w:r w:rsidRPr="00414F22">
        <w:rPr>
          <w:lang w:val="es-ES"/>
        </w:rPr>
        <w:t>comentarios serán precisos, bien presentados y mostrarán atención a los detalles en todo momento.</w:t>
      </w:r>
    </w:p>
    <w:p w14:paraId="69F1E776" w14:textId="77777777" w:rsidR="001D04E8" w:rsidRDefault="001D04E8" w:rsidP="00414F22">
      <w:pPr>
        <w:rPr>
          <w:lang w:val="es-ES"/>
        </w:rPr>
      </w:pPr>
    </w:p>
    <w:p w14:paraId="22F967B1" w14:textId="637BD38B" w:rsidR="00414F22" w:rsidRDefault="00414F22" w:rsidP="00414F22">
      <w:pPr>
        <w:rPr>
          <w:lang w:val="es-ES"/>
        </w:rPr>
      </w:pPr>
      <w:r w:rsidRPr="00445417">
        <w:rPr>
          <w:b/>
          <w:lang w:val="es-ES"/>
        </w:rPr>
        <w:t xml:space="preserve">6 a 6.4: </w:t>
      </w:r>
      <w:r w:rsidR="001D04E8" w:rsidRPr="001D04E8">
        <w:rPr>
          <w:lang w:val="es-ES"/>
        </w:rPr>
        <w:t>Composiciones que son imaginativas y muestran principalmente un manejo seguro y seguro de los materiales, junto con un enfoque organizado de la estructura general. Las composiciones revelarán alguna evidencia de escritura instrumental idiomática, aunque puede haber cierta desigualdad en términos de calidad consistente de ideas y equilibrio entre las partes.</w:t>
      </w:r>
    </w:p>
    <w:p w14:paraId="00499C52" w14:textId="77777777" w:rsidR="001D04E8" w:rsidRDefault="001D04E8" w:rsidP="00414F22">
      <w:pPr>
        <w:rPr>
          <w:lang w:val="es-ES"/>
        </w:rPr>
      </w:pPr>
    </w:p>
    <w:p w14:paraId="771F8763" w14:textId="65AC7832" w:rsidR="001D04E8" w:rsidRDefault="00414F22" w:rsidP="00414F22">
      <w:pPr>
        <w:rPr>
          <w:lang w:val="es-ES"/>
        </w:rPr>
      </w:pPr>
      <w:r>
        <w:rPr>
          <w:b/>
          <w:lang w:val="es-ES"/>
        </w:rPr>
        <w:t>5</w:t>
      </w:r>
      <w:r w:rsidRPr="000B2633">
        <w:rPr>
          <w:b/>
          <w:lang w:val="es-ES"/>
        </w:rPr>
        <w:t xml:space="preserve"> a </w:t>
      </w:r>
      <w:r>
        <w:rPr>
          <w:b/>
          <w:lang w:val="es-ES"/>
        </w:rPr>
        <w:t>5</w:t>
      </w:r>
      <w:r w:rsidRPr="000B2633">
        <w:rPr>
          <w:b/>
          <w:lang w:val="es-ES"/>
        </w:rPr>
        <w:t>.9:</w:t>
      </w:r>
      <w:r>
        <w:rPr>
          <w:b/>
          <w:lang w:val="es-ES"/>
        </w:rPr>
        <w:t xml:space="preserve"> </w:t>
      </w:r>
      <w:r w:rsidR="001D04E8" w:rsidRPr="001D04E8">
        <w:rPr>
          <w:lang w:val="es-ES"/>
        </w:rPr>
        <w:t xml:space="preserve">Composiciones que muestran evidencia de escritura instrumental sensible y un esfuerzo creativo para organizar los sonidos en un todo coherente y satisfactorio. Los aspectos de la estructura y las ideas musicales pueden carecer de imaginación y la calidad de la invención puede no ser coherente. </w:t>
      </w:r>
      <w:r w:rsidR="00C23DA8">
        <w:rPr>
          <w:lang w:val="es-ES"/>
        </w:rPr>
        <w:t xml:space="preserve">La </w:t>
      </w:r>
      <w:proofErr w:type="gramStart"/>
      <w:r w:rsidR="00C23DA8">
        <w:rPr>
          <w:lang w:val="es-ES"/>
        </w:rPr>
        <w:t xml:space="preserve">partitura </w:t>
      </w:r>
      <w:r w:rsidR="001D04E8" w:rsidRPr="001D04E8">
        <w:rPr>
          <w:lang w:val="es-ES"/>
        </w:rPr>
        <w:t xml:space="preserve"> /</w:t>
      </w:r>
      <w:proofErr w:type="gramEnd"/>
      <w:r w:rsidR="001D04E8" w:rsidRPr="001D04E8">
        <w:rPr>
          <w:lang w:val="es-ES"/>
        </w:rPr>
        <w:t xml:space="preserve"> comentarios pueden contener aspectos que son ambiguos o contradictorios, aunque el nivel general de presentación será preciso y las indicaciones de rendimiento serán claras.</w:t>
      </w:r>
    </w:p>
    <w:p w14:paraId="1B381933" w14:textId="77777777" w:rsidR="001D04E8" w:rsidRDefault="001D04E8" w:rsidP="00414F22">
      <w:pPr>
        <w:rPr>
          <w:lang w:val="es-ES"/>
        </w:rPr>
      </w:pPr>
    </w:p>
    <w:p w14:paraId="2F5EFBE2" w14:textId="03B436E8" w:rsidR="001D04E8" w:rsidRDefault="00414F22" w:rsidP="00414F22">
      <w:pPr>
        <w:rPr>
          <w:lang w:val="es-ES"/>
        </w:rPr>
      </w:pPr>
      <w:r w:rsidRPr="00AA74E7">
        <w:rPr>
          <w:b/>
          <w:lang w:val="es-ES"/>
        </w:rPr>
        <w:t xml:space="preserve">4 a 4.9 </w:t>
      </w:r>
      <w:r w:rsidR="001D04E8" w:rsidRPr="001D04E8">
        <w:rPr>
          <w:lang w:val="es-ES"/>
        </w:rPr>
        <w:t>Composiciones que muestran algunos elementos de comprensión musical y un cierto grado de percepción auditiva, pero son desiguales en calidad en varias áreas de evaluación. Los aspectos de la escritura melódica, el ritmo y la estructura pueden ser formulados y / o repetitivos, lo que refleja poca confianza para apartarse de la seguridad de</w:t>
      </w:r>
      <w:r w:rsidR="00C23DA8">
        <w:rPr>
          <w:lang w:val="es-ES"/>
        </w:rPr>
        <w:t xml:space="preserve"> las convenciones estándar. La partitura/</w:t>
      </w:r>
      <w:r w:rsidR="001D04E8" w:rsidRPr="001D04E8">
        <w:rPr>
          <w:lang w:val="es-ES"/>
        </w:rPr>
        <w:t>comentarios pueden ser bastante imprecisos en su anotación de instrucciones de desempeño y carecen de atenci</w:t>
      </w:r>
      <w:r w:rsidR="00C23DA8">
        <w:rPr>
          <w:lang w:val="es-ES"/>
        </w:rPr>
        <w:t>ón al detalle en varios lugares</w:t>
      </w:r>
    </w:p>
    <w:p w14:paraId="534BDEFF" w14:textId="44ED2AF8" w:rsidR="00C23DA8" w:rsidRPr="00C23DA8" w:rsidRDefault="00414F22" w:rsidP="00C23DA8">
      <w:pPr>
        <w:rPr>
          <w:lang w:val="es-ES"/>
        </w:rPr>
      </w:pPr>
      <w:r w:rsidRPr="00D713CC">
        <w:rPr>
          <w:b/>
          <w:lang w:val="es-ES"/>
        </w:rPr>
        <w:t xml:space="preserve">bajo 4: </w:t>
      </w:r>
      <w:r w:rsidR="00C23DA8" w:rsidRPr="00C23DA8">
        <w:rPr>
          <w:lang w:val="es-ES"/>
        </w:rPr>
        <w:t xml:space="preserve">Composiciones que muestran relativamente poca seguridad e imaginación musical limitada. Habrá poca evidencia de un intento consistente de escribir de manera idiomática y / o explorar el equilibrio, y la organización de ideas puede sugerir que la estructura general de la composición no se ha pensado cuidadosamente. </w:t>
      </w:r>
      <w:r w:rsidR="00C23DA8">
        <w:rPr>
          <w:lang w:val="es-ES"/>
        </w:rPr>
        <w:t>La partitura</w:t>
      </w:r>
      <w:r w:rsidR="00C23DA8" w:rsidRPr="00C23DA8">
        <w:rPr>
          <w:lang w:val="es-ES"/>
        </w:rPr>
        <w:t xml:space="preserve"> / comentarios pueden contener muchas ambigüedades junto con una imprecisión constante y una falta de atención a los detalles al proporcionar instrucciones para el desempeño.</w:t>
      </w:r>
    </w:p>
    <w:p w14:paraId="20B6CE28" w14:textId="74001F43" w:rsidR="00C23DA8" w:rsidRPr="00C23DA8" w:rsidRDefault="00C23DA8" w:rsidP="00C23DA8">
      <w:pPr>
        <w:rPr>
          <w:lang w:val="es-ES"/>
        </w:rPr>
      </w:pPr>
      <w:r w:rsidRPr="00C23DA8">
        <w:rPr>
          <w:lang w:val="es-ES"/>
        </w:rPr>
        <w:t xml:space="preserve">Composiciones que muestran poca evidencia de aplicación consistente o comprensión musical. Todas las áreas de evaluación exhibirán evidencia consistente de debilidad y bajos niveles de logro. </w:t>
      </w:r>
      <w:r>
        <w:rPr>
          <w:lang w:val="es-ES"/>
        </w:rPr>
        <w:t>La partitura</w:t>
      </w:r>
      <w:r w:rsidRPr="00C23DA8">
        <w:rPr>
          <w:lang w:val="es-ES"/>
        </w:rPr>
        <w:t xml:space="preserve"> / comentarios serán imprecisos y / o incompletos.</w:t>
      </w:r>
    </w:p>
    <w:p w14:paraId="06AFD0D7" w14:textId="27B2B356" w:rsidR="00C47460" w:rsidRDefault="00C23DA8" w:rsidP="005E007B">
      <w:pPr>
        <w:rPr>
          <w:lang w:val="es-ES"/>
        </w:rPr>
      </w:pPr>
      <w:r w:rsidRPr="00C23DA8">
        <w:rPr>
          <w:lang w:val="es-ES"/>
        </w:rPr>
        <w:t>No hay cualidades acreditables en el trabajo presentado.</w:t>
      </w:r>
    </w:p>
    <w:p w14:paraId="08D51257" w14:textId="77777777" w:rsidR="008C4E5A" w:rsidRDefault="008C4E5A" w:rsidP="005E007B">
      <w:pPr>
        <w:rPr>
          <w:lang w:val="es-ES"/>
        </w:rPr>
      </w:pPr>
    </w:p>
    <w:p w14:paraId="712D3FF6" w14:textId="77777777" w:rsidR="008C4E5A" w:rsidRDefault="008C4E5A" w:rsidP="005E007B">
      <w:pPr>
        <w:rPr>
          <w:lang w:val="es-ES"/>
        </w:rPr>
      </w:pPr>
    </w:p>
    <w:p w14:paraId="256591D3" w14:textId="0A22E233" w:rsidR="008C4E5A" w:rsidRDefault="008C4E5A" w:rsidP="008C4E5A">
      <w:pPr>
        <w:rPr>
          <w:lang w:val="es-ES"/>
        </w:rPr>
      </w:pPr>
      <w:r>
        <w:rPr>
          <w:lang w:val="es-ES"/>
        </w:rPr>
        <w:t>FUENTE:</w:t>
      </w:r>
      <w:r>
        <w:rPr>
          <w:lang w:val="es-ES"/>
        </w:rPr>
        <w:t xml:space="preserve"> </w:t>
      </w:r>
    </w:p>
    <w:p w14:paraId="449823B1" w14:textId="77777777" w:rsidR="008C4E5A" w:rsidRDefault="008C4E5A" w:rsidP="008C4E5A">
      <w:pPr>
        <w:rPr>
          <w:lang w:val="es-ES"/>
        </w:rPr>
      </w:pPr>
    </w:p>
    <w:p w14:paraId="6FFBAE96" w14:textId="1B9E278D" w:rsidR="008C4E5A" w:rsidRDefault="008C4E5A" w:rsidP="008C4E5A">
      <w:r w:rsidRPr="00C47460">
        <w:t>Assessment Rubrics for Music Composition</w:t>
      </w:r>
      <w:r w:rsidRPr="00C47460">
        <w:rPr>
          <w:rFonts w:ascii="MS Mincho" w:eastAsia="MS Mincho" w:hAnsi="MS Mincho" w:cs="MS Mincho"/>
        </w:rPr>
        <w:t> </w:t>
      </w:r>
      <w:r w:rsidRPr="00C47460">
        <w:t>Author(s): Maud Hickey</w:t>
      </w:r>
      <w:r w:rsidRPr="00C47460">
        <w:rPr>
          <w:rFonts w:ascii="MS Mincho" w:eastAsia="MS Mincho" w:hAnsi="MS Mincho" w:cs="MS Mincho"/>
        </w:rPr>
        <w:t> </w:t>
      </w:r>
      <w:r w:rsidRPr="00C47460">
        <w:t>Source: Music Educators Journal, Vol. 85, No. 4 (</w:t>
      </w:r>
      <w:proofErr w:type="gramStart"/>
      <w:r w:rsidRPr="00C47460">
        <w:t>Jan.,</w:t>
      </w:r>
      <w:proofErr w:type="gramEnd"/>
      <w:r w:rsidRPr="00C47460">
        <w:t xml:space="preserve"> 1999), pp. 26-32+52+33 Published by: Sage Publications, Inc. on behalf of MENC: The National Association for Music Education</w:t>
      </w:r>
      <w:r w:rsidRPr="00C47460">
        <w:rPr>
          <w:rFonts w:ascii="MS Mincho" w:eastAsia="MS Mincho" w:hAnsi="MS Mincho" w:cs="MS Mincho"/>
        </w:rPr>
        <w:t> </w:t>
      </w:r>
      <w:r w:rsidRPr="00C47460">
        <w:t>Stable URL: https://www.jstor.org/stable/3399530</w:t>
      </w:r>
      <w:r w:rsidRPr="00C47460">
        <w:rPr>
          <w:rFonts w:ascii="MS Mincho" w:eastAsia="MS Mincho" w:hAnsi="MS Mincho" w:cs="MS Mincho"/>
        </w:rPr>
        <w:t> </w:t>
      </w:r>
      <w:r w:rsidRPr="00C47460">
        <w:t>Accessed: 02-08-2019 20:57 UTC</w:t>
      </w:r>
    </w:p>
    <w:p w14:paraId="7DC54818" w14:textId="77777777" w:rsidR="004C4A1B" w:rsidRPr="001F23B1" w:rsidRDefault="004C4A1B" w:rsidP="004C4A1B">
      <w:r w:rsidRPr="001F23B1">
        <w:t xml:space="preserve">www.cambridgeinternational.org/igcse </w:t>
      </w:r>
    </w:p>
    <w:p w14:paraId="146BC3EC" w14:textId="77777777" w:rsidR="004C4A1B" w:rsidRPr="009664CB" w:rsidRDefault="004C4A1B" w:rsidP="004C4A1B">
      <w:r w:rsidRPr="009664CB">
        <w:t xml:space="preserve">Cambridge IGCSE Music 0410 syllabus for 2020, 2021 and 2022. </w:t>
      </w:r>
    </w:p>
    <w:p w14:paraId="771BBA41" w14:textId="77777777" w:rsidR="004C4A1B" w:rsidRPr="008C4E5A" w:rsidRDefault="004C4A1B" w:rsidP="008C4E5A">
      <w:bookmarkStart w:id="0" w:name="_GoBack"/>
      <w:bookmarkEnd w:id="0"/>
    </w:p>
    <w:sectPr w:rsidR="004C4A1B" w:rsidRPr="008C4E5A" w:rsidSect="00BC228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D6708" w14:textId="77777777" w:rsidR="00CD0558" w:rsidRDefault="00CD0558" w:rsidP="005E007B">
      <w:r>
        <w:separator/>
      </w:r>
    </w:p>
  </w:endnote>
  <w:endnote w:type="continuationSeparator" w:id="0">
    <w:p w14:paraId="49EEA9E0" w14:textId="77777777" w:rsidR="00CD0558" w:rsidRDefault="00CD0558" w:rsidP="005E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799D8" w14:textId="77777777" w:rsidR="00CD0558" w:rsidRDefault="00CD0558" w:rsidP="005E007B">
      <w:r>
        <w:separator/>
      </w:r>
    </w:p>
  </w:footnote>
  <w:footnote w:type="continuationSeparator" w:id="0">
    <w:p w14:paraId="5B2080B9" w14:textId="77777777" w:rsidR="00CD0558" w:rsidRDefault="00CD0558" w:rsidP="005E00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15649" w14:textId="2F8A948A" w:rsidR="005E007B" w:rsidRPr="008B2717" w:rsidRDefault="005E007B">
    <w:pPr>
      <w:pStyle w:val="Header"/>
      <w:rPr>
        <w:b/>
        <w:lang w:val="es-ES"/>
      </w:rPr>
    </w:pPr>
    <w:r>
      <w:rPr>
        <w:lang w:val="es-ES"/>
      </w:rPr>
      <w:tab/>
    </w:r>
    <w:r w:rsidRPr="008B2717">
      <w:rPr>
        <w:b/>
        <w:lang w:val="es-ES"/>
      </w:rPr>
      <w:t>RÚBRICAS Y DESCRIPTORES COMPOSICIÓN MUSICAL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03"/>
    <w:rsid w:val="000165D4"/>
    <w:rsid w:val="000B2633"/>
    <w:rsid w:val="000B41E0"/>
    <w:rsid w:val="000C5CF5"/>
    <w:rsid w:val="000F2871"/>
    <w:rsid w:val="00125291"/>
    <w:rsid w:val="00174C59"/>
    <w:rsid w:val="001D04E8"/>
    <w:rsid w:val="001F23B1"/>
    <w:rsid w:val="00203FC4"/>
    <w:rsid w:val="002A2F9C"/>
    <w:rsid w:val="002B5CBF"/>
    <w:rsid w:val="002C1BE3"/>
    <w:rsid w:val="002F4405"/>
    <w:rsid w:val="00383EAB"/>
    <w:rsid w:val="003C00F4"/>
    <w:rsid w:val="00414F22"/>
    <w:rsid w:val="00434B06"/>
    <w:rsid w:val="00442050"/>
    <w:rsid w:val="00445417"/>
    <w:rsid w:val="0049636A"/>
    <w:rsid w:val="004B2260"/>
    <w:rsid w:val="004C4A1B"/>
    <w:rsid w:val="004E2D19"/>
    <w:rsid w:val="004E614F"/>
    <w:rsid w:val="00513106"/>
    <w:rsid w:val="005B6973"/>
    <w:rsid w:val="005C3A40"/>
    <w:rsid w:val="005E007B"/>
    <w:rsid w:val="006364BB"/>
    <w:rsid w:val="0064796A"/>
    <w:rsid w:val="006D4403"/>
    <w:rsid w:val="00737B54"/>
    <w:rsid w:val="007E22A0"/>
    <w:rsid w:val="007E7734"/>
    <w:rsid w:val="007F711D"/>
    <w:rsid w:val="00872E47"/>
    <w:rsid w:val="00892CCE"/>
    <w:rsid w:val="008A0C3B"/>
    <w:rsid w:val="008A34AA"/>
    <w:rsid w:val="008A4717"/>
    <w:rsid w:val="008B2717"/>
    <w:rsid w:val="008C4E5A"/>
    <w:rsid w:val="009664CB"/>
    <w:rsid w:val="00974E16"/>
    <w:rsid w:val="009B1BC4"/>
    <w:rsid w:val="009B7A14"/>
    <w:rsid w:val="00A8709C"/>
    <w:rsid w:val="00A97D5D"/>
    <w:rsid w:val="00AA74E7"/>
    <w:rsid w:val="00BC2286"/>
    <w:rsid w:val="00C23DA8"/>
    <w:rsid w:val="00C47460"/>
    <w:rsid w:val="00C9757E"/>
    <w:rsid w:val="00CB2758"/>
    <w:rsid w:val="00CD0558"/>
    <w:rsid w:val="00CE55AE"/>
    <w:rsid w:val="00D05A8A"/>
    <w:rsid w:val="00D27A97"/>
    <w:rsid w:val="00D53DE3"/>
    <w:rsid w:val="00D713CC"/>
    <w:rsid w:val="00DB32CA"/>
    <w:rsid w:val="00DC6C91"/>
    <w:rsid w:val="00E2044E"/>
    <w:rsid w:val="00E83716"/>
    <w:rsid w:val="00EF6964"/>
    <w:rsid w:val="00F255B4"/>
    <w:rsid w:val="00F747B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4D67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007B"/>
    <w:pPr>
      <w:tabs>
        <w:tab w:val="center" w:pos="4680"/>
        <w:tab w:val="right" w:pos="9360"/>
      </w:tabs>
    </w:pPr>
  </w:style>
  <w:style w:type="character" w:customStyle="1" w:styleId="HeaderChar">
    <w:name w:val="Header Char"/>
    <w:basedOn w:val="DefaultParagraphFont"/>
    <w:link w:val="Header"/>
    <w:uiPriority w:val="99"/>
    <w:rsid w:val="005E007B"/>
  </w:style>
  <w:style w:type="paragraph" w:styleId="Footer">
    <w:name w:val="footer"/>
    <w:basedOn w:val="Normal"/>
    <w:link w:val="FooterChar"/>
    <w:uiPriority w:val="99"/>
    <w:unhideWhenUsed/>
    <w:rsid w:val="005E007B"/>
    <w:pPr>
      <w:tabs>
        <w:tab w:val="center" w:pos="4680"/>
        <w:tab w:val="right" w:pos="9360"/>
      </w:tabs>
    </w:pPr>
  </w:style>
  <w:style w:type="character" w:customStyle="1" w:styleId="FooterChar">
    <w:name w:val="Footer Char"/>
    <w:basedOn w:val="DefaultParagraphFont"/>
    <w:link w:val="Footer"/>
    <w:uiPriority w:val="99"/>
    <w:rsid w:val="005E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87913">
      <w:bodyDiv w:val="1"/>
      <w:marLeft w:val="0"/>
      <w:marRight w:val="0"/>
      <w:marTop w:val="0"/>
      <w:marBottom w:val="0"/>
      <w:divBdr>
        <w:top w:val="none" w:sz="0" w:space="0" w:color="auto"/>
        <w:left w:val="none" w:sz="0" w:space="0" w:color="auto"/>
        <w:bottom w:val="none" w:sz="0" w:space="0" w:color="auto"/>
        <w:right w:val="none" w:sz="0" w:space="0" w:color="auto"/>
      </w:divBdr>
      <w:divsChild>
        <w:div w:id="397679066">
          <w:marLeft w:val="0"/>
          <w:marRight w:val="0"/>
          <w:marTop w:val="0"/>
          <w:marBottom w:val="0"/>
          <w:divBdr>
            <w:top w:val="none" w:sz="0" w:space="0" w:color="auto"/>
            <w:left w:val="none" w:sz="0" w:space="0" w:color="auto"/>
            <w:bottom w:val="none" w:sz="0" w:space="0" w:color="auto"/>
            <w:right w:val="none" w:sz="0" w:space="0" w:color="auto"/>
          </w:divBdr>
          <w:divsChild>
            <w:div w:id="1344015832">
              <w:marLeft w:val="0"/>
              <w:marRight w:val="0"/>
              <w:marTop w:val="0"/>
              <w:marBottom w:val="0"/>
              <w:divBdr>
                <w:top w:val="none" w:sz="0" w:space="0" w:color="auto"/>
                <w:left w:val="none" w:sz="0" w:space="0" w:color="auto"/>
                <w:bottom w:val="none" w:sz="0" w:space="0" w:color="auto"/>
                <w:right w:val="none" w:sz="0" w:space="0" w:color="auto"/>
              </w:divBdr>
              <w:divsChild>
                <w:div w:id="763259500">
                  <w:marLeft w:val="0"/>
                  <w:marRight w:val="0"/>
                  <w:marTop w:val="0"/>
                  <w:marBottom w:val="0"/>
                  <w:divBdr>
                    <w:top w:val="none" w:sz="0" w:space="0" w:color="auto"/>
                    <w:left w:val="none" w:sz="0" w:space="0" w:color="auto"/>
                    <w:bottom w:val="none" w:sz="0" w:space="0" w:color="auto"/>
                    <w:right w:val="none" w:sz="0" w:space="0" w:color="auto"/>
                  </w:divBdr>
                  <w:divsChild>
                    <w:div w:id="1118334675">
                      <w:marLeft w:val="0"/>
                      <w:marRight w:val="0"/>
                      <w:marTop w:val="0"/>
                      <w:marBottom w:val="0"/>
                      <w:divBdr>
                        <w:top w:val="none" w:sz="0" w:space="0" w:color="auto"/>
                        <w:left w:val="none" w:sz="0" w:space="0" w:color="auto"/>
                        <w:bottom w:val="none" w:sz="0" w:space="0" w:color="auto"/>
                        <w:right w:val="none" w:sz="0" w:space="0" w:color="auto"/>
                      </w:divBdr>
                      <w:divsChild>
                        <w:div w:id="1408310813">
                          <w:marLeft w:val="0"/>
                          <w:marRight w:val="0"/>
                          <w:marTop w:val="0"/>
                          <w:marBottom w:val="0"/>
                          <w:divBdr>
                            <w:top w:val="none" w:sz="0" w:space="0" w:color="auto"/>
                            <w:left w:val="none" w:sz="0" w:space="0" w:color="auto"/>
                            <w:bottom w:val="none" w:sz="0" w:space="0" w:color="auto"/>
                            <w:right w:val="none" w:sz="0" w:space="0" w:color="auto"/>
                          </w:divBdr>
                          <w:divsChild>
                            <w:div w:id="1917930206">
                              <w:marLeft w:val="0"/>
                              <w:marRight w:val="300"/>
                              <w:marTop w:val="180"/>
                              <w:marBottom w:val="0"/>
                              <w:divBdr>
                                <w:top w:val="none" w:sz="0" w:space="0" w:color="auto"/>
                                <w:left w:val="none" w:sz="0" w:space="0" w:color="auto"/>
                                <w:bottom w:val="none" w:sz="0" w:space="0" w:color="auto"/>
                                <w:right w:val="none" w:sz="0" w:space="0" w:color="auto"/>
                              </w:divBdr>
                              <w:divsChild>
                                <w:div w:id="17301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710844">
          <w:marLeft w:val="0"/>
          <w:marRight w:val="0"/>
          <w:marTop w:val="0"/>
          <w:marBottom w:val="0"/>
          <w:divBdr>
            <w:top w:val="none" w:sz="0" w:space="0" w:color="auto"/>
            <w:left w:val="none" w:sz="0" w:space="0" w:color="auto"/>
            <w:bottom w:val="none" w:sz="0" w:space="0" w:color="auto"/>
            <w:right w:val="none" w:sz="0" w:space="0" w:color="auto"/>
          </w:divBdr>
          <w:divsChild>
            <w:div w:id="1367827335">
              <w:marLeft w:val="0"/>
              <w:marRight w:val="0"/>
              <w:marTop w:val="0"/>
              <w:marBottom w:val="0"/>
              <w:divBdr>
                <w:top w:val="none" w:sz="0" w:space="0" w:color="auto"/>
                <w:left w:val="none" w:sz="0" w:space="0" w:color="auto"/>
                <w:bottom w:val="none" w:sz="0" w:space="0" w:color="auto"/>
                <w:right w:val="none" w:sz="0" w:space="0" w:color="auto"/>
              </w:divBdr>
              <w:divsChild>
                <w:div w:id="1628849072">
                  <w:marLeft w:val="0"/>
                  <w:marRight w:val="0"/>
                  <w:marTop w:val="0"/>
                  <w:marBottom w:val="0"/>
                  <w:divBdr>
                    <w:top w:val="none" w:sz="0" w:space="0" w:color="auto"/>
                    <w:left w:val="none" w:sz="0" w:space="0" w:color="auto"/>
                    <w:bottom w:val="none" w:sz="0" w:space="0" w:color="auto"/>
                    <w:right w:val="none" w:sz="0" w:space="0" w:color="auto"/>
                  </w:divBdr>
                  <w:divsChild>
                    <w:div w:id="1169059860">
                      <w:marLeft w:val="0"/>
                      <w:marRight w:val="0"/>
                      <w:marTop w:val="0"/>
                      <w:marBottom w:val="0"/>
                      <w:divBdr>
                        <w:top w:val="none" w:sz="0" w:space="0" w:color="auto"/>
                        <w:left w:val="none" w:sz="0" w:space="0" w:color="auto"/>
                        <w:bottom w:val="none" w:sz="0" w:space="0" w:color="auto"/>
                        <w:right w:val="none" w:sz="0" w:space="0" w:color="auto"/>
                      </w:divBdr>
                      <w:divsChild>
                        <w:div w:id="15550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109795">
      <w:bodyDiv w:val="1"/>
      <w:marLeft w:val="0"/>
      <w:marRight w:val="0"/>
      <w:marTop w:val="0"/>
      <w:marBottom w:val="0"/>
      <w:divBdr>
        <w:top w:val="none" w:sz="0" w:space="0" w:color="auto"/>
        <w:left w:val="none" w:sz="0" w:space="0" w:color="auto"/>
        <w:bottom w:val="none" w:sz="0" w:space="0" w:color="auto"/>
        <w:right w:val="none" w:sz="0" w:space="0" w:color="auto"/>
      </w:divBdr>
      <w:divsChild>
        <w:div w:id="882139111">
          <w:marLeft w:val="0"/>
          <w:marRight w:val="0"/>
          <w:marTop w:val="0"/>
          <w:marBottom w:val="0"/>
          <w:divBdr>
            <w:top w:val="none" w:sz="0" w:space="0" w:color="auto"/>
            <w:left w:val="none" w:sz="0" w:space="0" w:color="auto"/>
            <w:bottom w:val="none" w:sz="0" w:space="0" w:color="auto"/>
            <w:right w:val="none" w:sz="0" w:space="0" w:color="auto"/>
          </w:divBdr>
          <w:divsChild>
            <w:div w:id="1206062519">
              <w:marLeft w:val="0"/>
              <w:marRight w:val="0"/>
              <w:marTop w:val="0"/>
              <w:marBottom w:val="0"/>
              <w:divBdr>
                <w:top w:val="none" w:sz="0" w:space="0" w:color="auto"/>
                <w:left w:val="none" w:sz="0" w:space="0" w:color="auto"/>
                <w:bottom w:val="none" w:sz="0" w:space="0" w:color="auto"/>
                <w:right w:val="none" w:sz="0" w:space="0" w:color="auto"/>
              </w:divBdr>
              <w:divsChild>
                <w:div w:id="675110894">
                  <w:marLeft w:val="0"/>
                  <w:marRight w:val="0"/>
                  <w:marTop w:val="0"/>
                  <w:marBottom w:val="0"/>
                  <w:divBdr>
                    <w:top w:val="none" w:sz="0" w:space="0" w:color="auto"/>
                    <w:left w:val="none" w:sz="0" w:space="0" w:color="auto"/>
                    <w:bottom w:val="none" w:sz="0" w:space="0" w:color="auto"/>
                    <w:right w:val="none" w:sz="0" w:space="0" w:color="auto"/>
                  </w:divBdr>
                  <w:divsChild>
                    <w:div w:id="1116755111">
                      <w:marLeft w:val="0"/>
                      <w:marRight w:val="0"/>
                      <w:marTop w:val="0"/>
                      <w:marBottom w:val="0"/>
                      <w:divBdr>
                        <w:top w:val="none" w:sz="0" w:space="0" w:color="auto"/>
                        <w:left w:val="none" w:sz="0" w:space="0" w:color="auto"/>
                        <w:bottom w:val="none" w:sz="0" w:space="0" w:color="auto"/>
                        <w:right w:val="none" w:sz="0" w:space="0" w:color="auto"/>
                      </w:divBdr>
                      <w:divsChild>
                        <w:div w:id="788669177">
                          <w:marLeft w:val="0"/>
                          <w:marRight w:val="0"/>
                          <w:marTop w:val="0"/>
                          <w:marBottom w:val="0"/>
                          <w:divBdr>
                            <w:top w:val="none" w:sz="0" w:space="0" w:color="auto"/>
                            <w:left w:val="none" w:sz="0" w:space="0" w:color="auto"/>
                            <w:bottom w:val="none" w:sz="0" w:space="0" w:color="auto"/>
                            <w:right w:val="none" w:sz="0" w:space="0" w:color="auto"/>
                          </w:divBdr>
                          <w:divsChild>
                            <w:div w:id="2130970098">
                              <w:marLeft w:val="0"/>
                              <w:marRight w:val="300"/>
                              <w:marTop w:val="180"/>
                              <w:marBottom w:val="0"/>
                              <w:divBdr>
                                <w:top w:val="none" w:sz="0" w:space="0" w:color="auto"/>
                                <w:left w:val="none" w:sz="0" w:space="0" w:color="auto"/>
                                <w:bottom w:val="none" w:sz="0" w:space="0" w:color="auto"/>
                                <w:right w:val="none" w:sz="0" w:space="0" w:color="auto"/>
                              </w:divBdr>
                              <w:divsChild>
                                <w:div w:id="20304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033187">
          <w:marLeft w:val="0"/>
          <w:marRight w:val="0"/>
          <w:marTop w:val="0"/>
          <w:marBottom w:val="0"/>
          <w:divBdr>
            <w:top w:val="none" w:sz="0" w:space="0" w:color="auto"/>
            <w:left w:val="none" w:sz="0" w:space="0" w:color="auto"/>
            <w:bottom w:val="none" w:sz="0" w:space="0" w:color="auto"/>
            <w:right w:val="none" w:sz="0" w:space="0" w:color="auto"/>
          </w:divBdr>
          <w:divsChild>
            <w:div w:id="1746295885">
              <w:marLeft w:val="0"/>
              <w:marRight w:val="0"/>
              <w:marTop w:val="0"/>
              <w:marBottom w:val="0"/>
              <w:divBdr>
                <w:top w:val="none" w:sz="0" w:space="0" w:color="auto"/>
                <w:left w:val="none" w:sz="0" w:space="0" w:color="auto"/>
                <w:bottom w:val="none" w:sz="0" w:space="0" w:color="auto"/>
                <w:right w:val="none" w:sz="0" w:space="0" w:color="auto"/>
              </w:divBdr>
              <w:divsChild>
                <w:div w:id="468207570">
                  <w:marLeft w:val="0"/>
                  <w:marRight w:val="0"/>
                  <w:marTop w:val="0"/>
                  <w:marBottom w:val="0"/>
                  <w:divBdr>
                    <w:top w:val="none" w:sz="0" w:space="0" w:color="auto"/>
                    <w:left w:val="none" w:sz="0" w:space="0" w:color="auto"/>
                    <w:bottom w:val="none" w:sz="0" w:space="0" w:color="auto"/>
                    <w:right w:val="none" w:sz="0" w:space="0" w:color="auto"/>
                  </w:divBdr>
                  <w:divsChild>
                    <w:div w:id="1465391743">
                      <w:marLeft w:val="0"/>
                      <w:marRight w:val="0"/>
                      <w:marTop w:val="0"/>
                      <w:marBottom w:val="0"/>
                      <w:divBdr>
                        <w:top w:val="none" w:sz="0" w:space="0" w:color="auto"/>
                        <w:left w:val="none" w:sz="0" w:space="0" w:color="auto"/>
                        <w:bottom w:val="none" w:sz="0" w:space="0" w:color="auto"/>
                        <w:right w:val="none" w:sz="0" w:space="0" w:color="auto"/>
                      </w:divBdr>
                      <w:divsChild>
                        <w:div w:id="10769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1936</Words>
  <Characters>11036</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56</cp:revision>
  <dcterms:created xsi:type="dcterms:W3CDTF">2020-05-06T13:01:00Z</dcterms:created>
  <dcterms:modified xsi:type="dcterms:W3CDTF">2020-06-01T15:50:00Z</dcterms:modified>
</cp:coreProperties>
</file>