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0C" w:rsidRPr="00962EAA" w:rsidRDefault="007C000C" w:rsidP="00962EAA">
      <w:pPr>
        <w:rPr>
          <w:rFonts w:ascii="Arial" w:hAnsi="Arial" w:cs="Arial"/>
          <w:sz w:val="56"/>
          <w:szCs w:val="56"/>
        </w:rPr>
      </w:pPr>
      <w:bookmarkStart w:id="0" w:name="_GoBack"/>
      <w:bookmarkEnd w:id="0"/>
      <w:r w:rsidRPr="007C000C">
        <w:rPr>
          <w:rFonts w:ascii="Arial" w:hAnsi="Arial" w:cs="Arial"/>
          <w:noProof/>
          <w:sz w:val="56"/>
          <w:szCs w:val="56"/>
          <w:lang w:val="es-CL" w:eastAsia="es-CL"/>
        </w:rPr>
        <w:drawing>
          <wp:inline distT="0" distB="0" distL="0" distR="0">
            <wp:extent cx="2381250" cy="1390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C7B" w:rsidRDefault="00132C7B" w:rsidP="000F5043">
      <w:pPr>
        <w:jc w:val="center"/>
        <w:rPr>
          <w:b/>
          <w:i/>
          <w:sz w:val="72"/>
          <w:szCs w:val="72"/>
        </w:rPr>
      </w:pPr>
    </w:p>
    <w:p w:rsidR="000F5043" w:rsidRPr="000F5043" w:rsidRDefault="000F5043" w:rsidP="000F5043">
      <w:pPr>
        <w:jc w:val="center"/>
        <w:rPr>
          <w:b/>
          <w:i/>
          <w:sz w:val="72"/>
          <w:szCs w:val="72"/>
        </w:rPr>
      </w:pPr>
      <w:r w:rsidRPr="000F5043">
        <w:rPr>
          <w:b/>
          <w:i/>
          <w:sz w:val="72"/>
          <w:szCs w:val="72"/>
        </w:rPr>
        <w:t>PROCESO DE RECEPCIÓN DE PAGARÉS DE FSCU PARA ALUMNOS RENOVANTES AÑOS 2015.</w:t>
      </w:r>
    </w:p>
    <w:p w:rsidR="000F5043" w:rsidRPr="000F5043" w:rsidRDefault="000F5043" w:rsidP="000F5043">
      <w:pPr>
        <w:shd w:val="clear" w:color="auto" w:fill="FFFFFF"/>
        <w:jc w:val="both"/>
        <w:rPr>
          <w:rFonts w:ascii="Verdana" w:hAnsi="Verdana" w:cs="Arial"/>
          <w:color w:val="0B5394"/>
          <w:sz w:val="52"/>
          <w:szCs w:val="52"/>
        </w:rPr>
      </w:pPr>
      <w:r w:rsidRPr="000F5043">
        <w:rPr>
          <w:rFonts w:ascii="Verdana" w:hAnsi="Verdana" w:cs="Arial"/>
          <w:color w:val="0B5394"/>
          <w:sz w:val="52"/>
          <w:szCs w:val="52"/>
        </w:rPr>
        <w:t>Se informa a los alumnos de Pregrado lo siguiente:</w:t>
      </w:r>
    </w:p>
    <w:p w:rsidR="000F5043" w:rsidRPr="000F5043" w:rsidRDefault="000F5043" w:rsidP="000F5043">
      <w:pPr>
        <w:shd w:val="clear" w:color="auto" w:fill="FFFFFF"/>
        <w:jc w:val="both"/>
        <w:rPr>
          <w:rFonts w:ascii="Verdana" w:hAnsi="Verdana" w:cs="Arial"/>
          <w:color w:val="0B5394"/>
          <w:sz w:val="52"/>
          <w:szCs w:val="52"/>
        </w:rPr>
      </w:pPr>
    </w:p>
    <w:p w:rsidR="000F5043" w:rsidRDefault="000F5043" w:rsidP="000F5043">
      <w:pPr>
        <w:shd w:val="clear" w:color="auto" w:fill="FFFFFF"/>
        <w:jc w:val="both"/>
        <w:rPr>
          <w:rFonts w:ascii="Verdana" w:hAnsi="Verdana" w:cs="Arial"/>
          <w:color w:val="0B5394"/>
          <w:sz w:val="52"/>
          <w:szCs w:val="52"/>
        </w:rPr>
      </w:pPr>
      <w:r w:rsidRPr="000F5043">
        <w:rPr>
          <w:rFonts w:ascii="Verdana" w:hAnsi="Verdana" w:cs="Arial"/>
          <w:color w:val="0B5394"/>
          <w:sz w:val="52"/>
          <w:szCs w:val="52"/>
        </w:rPr>
        <w:t xml:space="preserve">La Unidad Administración del Fondo Solidario de Crédito Universitario, con el apoyo y supervisión operativa de la Unidad Administración de Aranceles y Crédito </w:t>
      </w:r>
      <w:r w:rsidRPr="000F5043">
        <w:rPr>
          <w:rFonts w:ascii="Verdana" w:hAnsi="Verdana" w:cs="Arial"/>
          <w:color w:val="0B5394"/>
          <w:sz w:val="52"/>
          <w:szCs w:val="52"/>
        </w:rPr>
        <w:lastRenderedPageBreak/>
        <w:t>Universitario, da inicio al Proceso de Recepción de Pagarés Crédito Universitario el día 08 de junio de 2015. </w:t>
      </w:r>
    </w:p>
    <w:p w:rsidR="00132C7B" w:rsidRPr="000F5043" w:rsidRDefault="00132C7B" w:rsidP="000F5043">
      <w:pPr>
        <w:shd w:val="clear" w:color="auto" w:fill="FFFFFF"/>
        <w:jc w:val="both"/>
        <w:rPr>
          <w:rFonts w:ascii="Arial" w:hAnsi="Arial" w:cs="Arial"/>
          <w:color w:val="0B5394"/>
          <w:sz w:val="52"/>
          <w:szCs w:val="52"/>
        </w:rPr>
      </w:pPr>
    </w:p>
    <w:p w:rsidR="000F5043" w:rsidRPr="000F5043" w:rsidRDefault="000F5043" w:rsidP="000F5043">
      <w:pPr>
        <w:shd w:val="clear" w:color="auto" w:fill="FFFFFF"/>
        <w:jc w:val="both"/>
        <w:rPr>
          <w:rFonts w:ascii="Verdana" w:hAnsi="Verdana" w:cs="Arial"/>
          <w:color w:val="0B5394"/>
          <w:sz w:val="52"/>
          <w:szCs w:val="52"/>
        </w:rPr>
      </w:pPr>
      <w:r w:rsidRPr="000F5043">
        <w:rPr>
          <w:rFonts w:ascii="Verdana" w:hAnsi="Verdana" w:cs="Arial"/>
          <w:color w:val="0B5394"/>
          <w:sz w:val="52"/>
          <w:szCs w:val="52"/>
        </w:rPr>
        <w:t>Respecto a la formalización del Pagaré de Crédito Solidario que respalda dicho beneficio, informo a usted que a partir del 4 de junio se encontrará disponible para la emisión por parte de cada alumno, en el sitio web </w:t>
      </w:r>
      <w:hyperlink r:id="rId9" w:tgtFrame="_blank" w:history="1">
        <w:r w:rsidRPr="000F5043">
          <w:rPr>
            <w:rStyle w:val="Hipervnculo"/>
            <w:rFonts w:ascii="Verdana" w:hAnsi="Verdana" w:cs="Arial"/>
            <w:color w:val="1155CC"/>
            <w:sz w:val="52"/>
            <w:szCs w:val="52"/>
          </w:rPr>
          <w:t>www.mi.uchile.cl</w:t>
        </w:r>
      </w:hyperlink>
      <w:r w:rsidRPr="000F5043">
        <w:rPr>
          <w:rFonts w:ascii="Verdana" w:hAnsi="Verdana" w:cs="Arial"/>
          <w:color w:val="0B5394"/>
          <w:sz w:val="52"/>
          <w:szCs w:val="52"/>
        </w:rPr>
        <w:t>, en el menú “Situación Financiera” opción “Documentos de matrícula y cobranza”.</w:t>
      </w:r>
    </w:p>
    <w:p w:rsidR="000F5043" w:rsidRPr="000F5043" w:rsidRDefault="000F5043" w:rsidP="000F5043">
      <w:pPr>
        <w:shd w:val="clear" w:color="auto" w:fill="FFFFFF"/>
        <w:jc w:val="both"/>
        <w:rPr>
          <w:rFonts w:ascii="Verdana" w:hAnsi="Verdana" w:cs="Arial"/>
          <w:color w:val="0B5394"/>
          <w:sz w:val="52"/>
          <w:szCs w:val="52"/>
        </w:rPr>
      </w:pPr>
      <w:r w:rsidRPr="000F5043">
        <w:rPr>
          <w:rFonts w:ascii="Verdana" w:hAnsi="Verdana" w:cs="Arial"/>
          <w:color w:val="0B5394"/>
          <w:sz w:val="52"/>
          <w:szCs w:val="52"/>
        </w:rPr>
        <w:t> </w:t>
      </w:r>
    </w:p>
    <w:p w:rsidR="000F5043" w:rsidRPr="000F5043" w:rsidRDefault="000F5043" w:rsidP="000F5043">
      <w:pPr>
        <w:shd w:val="clear" w:color="auto" w:fill="FFFFFF"/>
        <w:jc w:val="both"/>
        <w:rPr>
          <w:rFonts w:ascii="Arial" w:hAnsi="Arial" w:cs="Arial"/>
          <w:color w:val="0B5394"/>
          <w:sz w:val="52"/>
          <w:szCs w:val="52"/>
        </w:rPr>
      </w:pPr>
      <w:r w:rsidRPr="000F5043">
        <w:rPr>
          <w:rFonts w:ascii="Verdana" w:hAnsi="Verdana" w:cs="Arial"/>
          <w:color w:val="0B5394"/>
          <w:sz w:val="52"/>
          <w:szCs w:val="52"/>
        </w:rPr>
        <w:t>En el marco de lo anterior, la recepción se realizará en cada uno de los campus de la Universidad de Chile en horario continuado de 9:00 a 17:00* hrs., de acuerdo con el siguiente calendario:</w:t>
      </w:r>
    </w:p>
    <w:p w:rsidR="000F5043" w:rsidRPr="000F5043" w:rsidRDefault="000F5043" w:rsidP="000F5043">
      <w:pPr>
        <w:shd w:val="clear" w:color="auto" w:fill="FFFFFF"/>
        <w:jc w:val="both"/>
        <w:rPr>
          <w:rFonts w:ascii="Verdana" w:hAnsi="Verdana" w:cs="Arial"/>
          <w:color w:val="0B5394"/>
          <w:sz w:val="52"/>
          <w:szCs w:val="52"/>
        </w:rPr>
      </w:pPr>
      <w:r w:rsidRPr="000F5043">
        <w:rPr>
          <w:rFonts w:ascii="Verdana" w:hAnsi="Verdana" w:cs="Arial"/>
          <w:color w:val="0B5394"/>
          <w:sz w:val="52"/>
          <w:szCs w:val="52"/>
        </w:rPr>
        <w:t> </w:t>
      </w:r>
    </w:p>
    <w:p w:rsidR="000F5043" w:rsidRPr="000F5043" w:rsidRDefault="000F5043" w:rsidP="000F5043">
      <w:pPr>
        <w:shd w:val="clear" w:color="auto" w:fill="FFFFFF"/>
        <w:jc w:val="both"/>
        <w:rPr>
          <w:rFonts w:ascii="Verdana" w:hAnsi="Verdana" w:cs="Arial"/>
          <w:color w:val="0B5394"/>
          <w:sz w:val="52"/>
          <w:szCs w:val="52"/>
        </w:rPr>
      </w:pPr>
    </w:p>
    <w:p w:rsidR="000F5043" w:rsidRPr="000F5043" w:rsidRDefault="000F5043" w:rsidP="000F5043">
      <w:pPr>
        <w:shd w:val="clear" w:color="auto" w:fill="FFFFFF"/>
        <w:jc w:val="both"/>
        <w:rPr>
          <w:rFonts w:ascii="Arial" w:hAnsi="Arial" w:cs="Arial"/>
          <w:color w:val="0B5394"/>
          <w:sz w:val="52"/>
          <w:szCs w:val="52"/>
        </w:rPr>
      </w:pPr>
    </w:p>
    <w:tbl>
      <w:tblPr>
        <w:tblW w:w="18429" w:type="dxa"/>
        <w:tblInd w:w="-1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019"/>
        <w:gridCol w:w="3953"/>
        <w:gridCol w:w="6054"/>
      </w:tblGrid>
      <w:tr w:rsidR="000F5043" w:rsidRPr="000F5043" w:rsidTr="000F5043"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043" w:rsidRPr="000F5043" w:rsidRDefault="000F5043">
            <w:pPr>
              <w:jc w:val="both"/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b/>
                <w:bCs/>
                <w:color w:val="0B5394"/>
                <w:sz w:val="44"/>
                <w:szCs w:val="44"/>
              </w:rPr>
              <w:t>CAMPUS</w:t>
            </w:r>
          </w:p>
        </w:tc>
        <w:tc>
          <w:tcPr>
            <w:tcW w:w="5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043" w:rsidRPr="000F5043" w:rsidRDefault="000F5043">
            <w:pPr>
              <w:jc w:val="both"/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b/>
                <w:bCs/>
                <w:color w:val="0B5394"/>
                <w:sz w:val="44"/>
                <w:szCs w:val="44"/>
              </w:rPr>
              <w:t>FACULTAD</w:t>
            </w:r>
          </w:p>
        </w:tc>
        <w:tc>
          <w:tcPr>
            <w:tcW w:w="3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043" w:rsidRPr="000F5043" w:rsidRDefault="000F5043">
            <w:pPr>
              <w:jc w:val="both"/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b/>
                <w:bCs/>
                <w:color w:val="0B5394"/>
                <w:sz w:val="44"/>
                <w:szCs w:val="44"/>
              </w:rPr>
              <w:t>LUGAR FÍSICO</w:t>
            </w:r>
          </w:p>
        </w:tc>
        <w:tc>
          <w:tcPr>
            <w:tcW w:w="6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043" w:rsidRPr="000F5043" w:rsidRDefault="000F5043">
            <w:pPr>
              <w:jc w:val="both"/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b/>
                <w:bCs/>
                <w:color w:val="0B5394"/>
                <w:sz w:val="44"/>
                <w:szCs w:val="44"/>
              </w:rPr>
              <w:t>FECHA</w:t>
            </w:r>
          </w:p>
        </w:tc>
      </w:tr>
      <w:tr w:rsidR="000F5043" w:rsidRPr="000F5043" w:rsidTr="000F5043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Norte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Medicina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Biblioteca Central, sector "Zócalo"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lunes 08 y martes 09 de junio</w:t>
            </w:r>
          </w:p>
        </w:tc>
      </w:tr>
      <w:tr w:rsidR="000F5043" w:rsidRPr="000F5043" w:rsidTr="000F5043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Sur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Ciencias Agronómicas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Sala Video Conferencia, 3er. piso, Biblioteca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miércoles 10 de junio</w:t>
            </w:r>
          </w:p>
        </w:tc>
      </w:tr>
      <w:tr w:rsidR="000F5043" w:rsidRPr="000F5043" w:rsidTr="000F5043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Beauchef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Cs. Físicas y Matemáticas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Hall Sur Edificio Escuela FCFM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martes 16 de junio</w:t>
            </w:r>
          </w:p>
        </w:tc>
      </w:tr>
      <w:tr w:rsidR="000F5043" w:rsidRPr="000F5043" w:rsidTr="000F5043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043" w:rsidRPr="000F5043" w:rsidRDefault="000F5043">
            <w:pPr>
              <w:jc w:val="both"/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Juan Gómez Millas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Ciencias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Biblioteca Central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miércoles 17 de junio</w:t>
            </w:r>
          </w:p>
        </w:tc>
      </w:tr>
      <w:tr w:rsidR="000F5043" w:rsidRPr="000F5043" w:rsidTr="000F5043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Andrés Bello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Economía y  Negocios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Ex cafetería - Boulevard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43" w:rsidRPr="000F5043" w:rsidRDefault="000F5043">
            <w:pPr>
              <w:rPr>
                <w:color w:val="0B5394"/>
                <w:sz w:val="44"/>
                <w:szCs w:val="44"/>
              </w:rPr>
            </w:pPr>
            <w:r w:rsidRPr="000F5043">
              <w:rPr>
                <w:rFonts w:ascii="Verdana" w:hAnsi="Verdana"/>
                <w:color w:val="0B5394"/>
                <w:sz w:val="44"/>
                <w:szCs w:val="44"/>
              </w:rPr>
              <w:t>jueves 18 y viernes 19 de junio</w:t>
            </w:r>
          </w:p>
        </w:tc>
      </w:tr>
    </w:tbl>
    <w:p w:rsidR="000F5043" w:rsidRPr="000F5043" w:rsidRDefault="000F5043" w:rsidP="000F5043">
      <w:pPr>
        <w:shd w:val="clear" w:color="auto" w:fill="FFFFFF"/>
        <w:jc w:val="both"/>
        <w:rPr>
          <w:rFonts w:ascii="Arial" w:hAnsi="Arial" w:cs="Arial"/>
          <w:color w:val="0B5394"/>
          <w:sz w:val="48"/>
          <w:szCs w:val="48"/>
        </w:rPr>
      </w:pPr>
      <w:r w:rsidRPr="000F5043">
        <w:rPr>
          <w:rFonts w:ascii="Verdana" w:hAnsi="Verdana" w:cs="Arial"/>
          <w:color w:val="0B5394"/>
          <w:sz w:val="48"/>
          <w:szCs w:val="48"/>
        </w:rPr>
        <w:t>*Excepto viernes 19 de junio, de 9:00 a 13:00 hrs.</w:t>
      </w:r>
    </w:p>
    <w:p w:rsidR="000F5043" w:rsidRPr="000F5043" w:rsidRDefault="000F5043" w:rsidP="000F5043">
      <w:pPr>
        <w:shd w:val="clear" w:color="auto" w:fill="FFFFFF"/>
        <w:jc w:val="both"/>
        <w:rPr>
          <w:rFonts w:ascii="Arial" w:hAnsi="Arial" w:cs="Arial"/>
          <w:color w:val="0B5394"/>
          <w:sz w:val="48"/>
          <w:szCs w:val="48"/>
        </w:rPr>
      </w:pPr>
      <w:r w:rsidRPr="000F5043">
        <w:rPr>
          <w:rFonts w:ascii="Verdana" w:hAnsi="Verdana" w:cs="Arial"/>
          <w:color w:val="0B5394"/>
          <w:sz w:val="48"/>
          <w:szCs w:val="48"/>
        </w:rPr>
        <w:lastRenderedPageBreak/>
        <w:t> </w:t>
      </w:r>
    </w:p>
    <w:p w:rsidR="000F5043" w:rsidRPr="000F5043" w:rsidRDefault="000F5043" w:rsidP="000F5043">
      <w:pPr>
        <w:shd w:val="clear" w:color="auto" w:fill="FFFFFF"/>
        <w:jc w:val="both"/>
        <w:rPr>
          <w:rFonts w:ascii="Arial" w:hAnsi="Arial" w:cs="Arial"/>
          <w:color w:val="0B5394"/>
          <w:sz w:val="52"/>
          <w:szCs w:val="52"/>
        </w:rPr>
      </w:pPr>
      <w:r w:rsidRPr="000F5043">
        <w:rPr>
          <w:rFonts w:ascii="Verdana" w:hAnsi="Verdana" w:cs="Arial"/>
          <w:color w:val="0B5394"/>
          <w:sz w:val="52"/>
          <w:szCs w:val="52"/>
        </w:rPr>
        <w:t>Durante este proceso, se contará con el servicio externo de legalización de pagarés, y el costo asociado a la legalización del pagaré es de $2.500, donde los alumnos que quieran acudir a este servicio, deberán entregar una fotocopia de su cédula de identidad.</w:t>
      </w:r>
    </w:p>
    <w:p w:rsidR="000F5043" w:rsidRPr="000F5043" w:rsidRDefault="000F5043" w:rsidP="000F5043">
      <w:pPr>
        <w:shd w:val="clear" w:color="auto" w:fill="FFFFFF"/>
        <w:jc w:val="both"/>
        <w:rPr>
          <w:rFonts w:ascii="Arial" w:hAnsi="Arial" w:cs="Arial"/>
          <w:color w:val="0B5394"/>
          <w:sz w:val="52"/>
          <w:szCs w:val="52"/>
        </w:rPr>
      </w:pPr>
      <w:r w:rsidRPr="000F5043">
        <w:rPr>
          <w:rFonts w:ascii="Verdana" w:hAnsi="Verdana" w:cs="Arial"/>
          <w:color w:val="0B5394"/>
          <w:sz w:val="52"/>
          <w:szCs w:val="52"/>
        </w:rPr>
        <w:t> </w:t>
      </w:r>
    </w:p>
    <w:p w:rsidR="000F5043" w:rsidRPr="000F5043" w:rsidRDefault="000F5043" w:rsidP="000F5043">
      <w:pPr>
        <w:shd w:val="clear" w:color="auto" w:fill="FFFFFF"/>
        <w:jc w:val="both"/>
        <w:rPr>
          <w:rFonts w:ascii="Arial" w:hAnsi="Arial" w:cs="Arial"/>
          <w:color w:val="0B5394"/>
          <w:sz w:val="52"/>
          <w:szCs w:val="52"/>
        </w:rPr>
      </w:pPr>
      <w:r w:rsidRPr="000F5043">
        <w:rPr>
          <w:rFonts w:ascii="Verdana" w:hAnsi="Verdana" w:cs="Arial"/>
          <w:color w:val="0B5394"/>
          <w:sz w:val="52"/>
          <w:szCs w:val="52"/>
        </w:rPr>
        <w:t>Los alumnos podrán traer el documento legalizado por otra Notaría, no obstante, la recepción la realizará el mismo servicio externo de legalización de pagarés, sin costo adicional para el alumno.      </w:t>
      </w:r>
    </w:p>
    <w:p w:rsidR="007C000C" w:rsidRDefault="007C000C" w:rsidP="008D2B54">
      <w:pPr>
        <w:jc w:val="both"/>
        <w:rPr>
          <w:sz w:val="52"/>
          <w:szCs w:val="52"/>
        </w:rPr>
      </w:pPr>
    </w:p>
    <w:p w:rsidR="000F5043" w:rsidRDefault="000F5043" w:rsidP="008D2B54">
      <w:pPr>
        <w:jc w:val="both"/>
        <w:rPr>
          <w:sz w:val="52"/>
          <w:szCs w:val="52"/>
        </w:rPr>
      </w:pPr>
    </w:p>
    <w:p w:rsidR="000F5043" w:rsidRDefault="000F5043" w:rsidP="008D2B54">
      <w:pPr>
        <w:jc w:val="both"/>
        <w:rPr>
          <w:sz w:val="52"/>
          <w:szCs w:val="52"/>
        </w:rPr>
      </w:pPr>
    </w:p>
    <w:p w:rsidR="000F5043" w:rsidRPr="000F5043" w:rsidRDefault="000F5043" w:rsidP="000F5043">
      <w:pPr>
        <w:jc w:val="right"/>
        <w:rPr>
          <w:sz w:val="52"/>
          <w:szCs w:val="52"/>
        </w:rPr>
      </w:pPr>
      <w:r>
        <w:rPr>
          <w:sz w:val="52"/>
          <w:szCs w:val="52"/>
        </w:rPr>
        <w:t>Santiago, 3 de junio de 2015</w:t>
      </w:r>
    </w:p>
    <w:sectPr w:rsidR="000F5043" w:rsidRPr="000F5043" w:rsidSect="000F5043">
      <w:pgSz w:w="20163" w:h="12242" w:orient="landscape" w:code="5"/>
      <w:pgMar w:top="907" w:right="2019" w:bottom="147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48" w:rsidRDefault="00260048" w:rsidP="007C000C">
      <w:r>
        <w:separator/>
      </w:r>
    </w:p>
  </w:endnote>
  <w:endnote w:type="continuationSeparator" w:id="0">
    <w:p w:rsidR="00260048" w:rsidRDefault="00260048" w:rsidP="007C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48" w:rsidRDefault="00260048" w:rsidP="007C000C">
      <w:r>
        <w:separator/>
      </w:r>
    </w:p>
  </w:footnote>
  <w:footnote w:type="continuationSeparator" w:id="0">
    <w:p w:rsidR="00260048" w:rsidRDefault="00260048" w:rsidP="007C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54C"/>
    <w:multiLevelType w:val="hybridMultilevel"/>
    <w:tmpl w:val="53625024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AA46189"/>
    <w:multiLevelType w:val="hybridMultilevel"/>
    <w:tmpl w:val="198443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C7"/>
    <w:rsid w:val="000076A5"/>
    <w:rsid w:val="000959D8"/>
    <w:rsid w:val="000F5043"/>
    <w:rsid w:val="00132C7B"/>
    <w:rsid w:val="00170A12"/>
    <w:rsid w:val="001834D6"/>
    <w:rsid w:val="0018615A"/>
    <w:rsid w:val="001C7798"/>
    <w:rsid w:val="001D0B41"/>
    <w:rsid w:val="00205A0A"/>
    <w:rsid w:val="002062DE"/>
    <w:rsid w:val="0023124D"/>
    <w:rsid w:val="00260048"/>
    <w:rsid w:val="0027642C"/>
    <w:rsid w:val="00336313"/>
    <w:rsid w:val="003451DC"/>
    <w:rsid w:val="003678D9"/>
    <w:rsid w:val="00375353"/>
    <w:rsid w:val="003756D5"/>
    <w:rsid w:val="00380137"/>
    <w:rsid w:val="00392332"/>
    <w:rsid w:val="003F0BD7"/>
    <w:rsid w:val="00420103"/>
    <w:rsid w:val="0043793C"/>
    <w:rsid w:val="00484A91"/>
    <w:rsid w:val="004940E0"/>
    <w:rsid w:val="005156E6"/>
    <w:rsid w:val="005200BC"/>
    <w:rsid w:val="005D3E75"/>
    <w:rsid w:val="005D58C1"/>
    <w:rsid w:val="0068152A"/>
    <w:rsid w:val="006845B9"/>
    <w:rsid w:val="006B7251"/>
    <w:rsid w:val="007063A3"/>
    <w:rsid w:val="00780E86"/>
    <w:rsid w:val="007948BE"/>
    <w:rsid w:val="007B0925"/>
    <w:rsid w:val="007B23BD"/>
    <w:rsid w:val="007C000C"/>
    <w:rsid w:val="007C7933"/>
    <w:rsid w:val="00840D43"/>
    <w:rsid w:val="0085440A"/>
    <w:rsid w:val="008544BD"/>
    <w:rsid w:val="00855620"/>
    <w:rsid w:val="00857A90"/>
    <w:rsid w:val="008D2B54"/>
    <w:rsid w:val="008E2F91"/>
    <w:rsid w:val="008F1813"/>
    <w:rsid w:val="00917273"/>
    <w:rsid w:val="00926FC7"/>
    <w:rsid w:val="00933154"/>
    <w:rsid w:val="00960460"/>
    <w:rsid w:val="00962EAA"/>
    <w:rsid w:val="00974BA5"/>
    <w:rsid w:val="009B0811"/>
    <w:rsid w:val="009C05A6"/>
    <w:rsid w:val="00A05103"/>
    <w:rsid w:val="00A20FE8"/>
    <w:rsid w:val="00A414C7"/>
    <w:rsid w:val="00A60FEA"/>
    <w:rsid w:val="00A77D86"/>
    <w:rsid w:val="00AB176D"/>
    <w:rsid w:val="00AB3010"/>
    <w:rsid w:val="00AB50A9"/>
    <w:rsid w:val="00AD25C2"/>
    <w:rsid w:val="00AD4D11"/>
    <w:rsid w:val="00B04A78"/>
    <w:rsid w:val="00B14594"/>
    <w:rsid w:val="00B15A13"/>
    <w:rsid w:val="00B54639"/>
    <w:rsid w:val="00B66777"/>
    <w:rsid w:val="00BB4702"/>
    <w:rsid w:val="00BC3F14"/>
    <w:rsid w:val="00BD7EF0"/>
    <w:rsid w:val="00BF0EBD"/>
    <w:rsid w:val="00C066B5"/>
    <w:rsid w:val="00C2227C"/>
    <w:rsid w:val="00C60992"/>
    <w:rsid w:val="00C741B0"/>
    <w:rsid w:val="00CC3581"/>
    <w:rsid w:val="00D03FC8"/>
    <w:rsid w:val="00D23339"/>
    <w:rsid w:val="00D37918"/>
    <w:rsid w:val="00D42164"/>
    <w:rsid w:val="00D423B7"/>
    <w:rsid w:val="00D8121D"/>
    <w:rsid w:val="00DE5030"/>
    <w:rsid w:val="00DF59EE"/>
    <w:rsid w:val="00E03AFF"/>
    <w:rsid w:val="00E41293"/>
    <w:rsid w:val="00E80FE6"/>
    <w:rsid w:val="00E87152"/>
    <w:rsid w:val="00EB60D6"/>
    <w:rsid w:val="00F65C0C"/>
    <w:rsid w:val="00F94ECF"/>
    <w:rsid w:val="00FA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933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C7933"/>
    <w:rPr>
      <w:sz w:val="96"/>
    </w:rPr>
  </w:style>
  <w:style w:type="table" w:styleId="Tablaconcuadrcula">
    <w:name w:val="Table Grid"/>
    <w:basedOn w:val="Tablanormal"/>
    <w:rsid w:val="00A2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D2B54"/>
    <w:rPr>
      <w:color w:val="0000FF"/>
      <w:u w:val="single"/>
    </w:rPr>
  </w:style>
  <w:style w:type="paragraph" w:styleId="Encabezado">
    <w:name w:val="header"/>
    <w:basedOn w:val="Normal"/>
    <w:link w:val="EncabezadoCar"/>
    <w:rsid w:val="007C00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C000C"/>
    <w:rPr>
      <w:lang w:val="es-ES" w:eastAsia="es-ES"/>
    </w:rPr>
  </w:style>
  <w:style w:type="paragraph" w:styleId="Piedepgina">
    <w:name w:val="footer"/>
    <w:basedOn w:val="Normal"/>
    <w:link w:val="PiedepginaCar"/>
    <w:rsid w:val="007C00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C000C"/>
    <w:rPr>
      <w:lang w:val="es-ES" w:eastAsia="es-ES"/>
    </w:rPr>
  </w:style>
  <w:style w:type="paragraph" w:styleId="Textodeglobo">
    <w:name w:val="Balloon Text"/>
    <w:basedOn w:val="Normal"/>
    <w:link w:val="TextodegloboCar"/>
    <w:rsid w:val="007C00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000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80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933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C7933"/>
    <w:rPr>
      <w:sz w:val="96"/>
    </w:rPr>
  </w:style>
  <w:style w:type="table" w:styleId="Tablaconcuadrcula">
    <w:name w:val="Table Grid"/>
    <w:basedOn w:val="Tablanormal"/>
    <w:rsid w:val="00A2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D2B54"/>
    <w:rPr>
      <w:color w:val="0000FF"/>
      <w:u w:val="single"/>
    </w:rPr>
  </w:style>
  <w:style w:type="paragraph" w:styleId="Encabezado">
    <w:name w:val="header"/>
    <w:basedOn w:val="Normal"/>
    <w:link w:val="EncabezadoCar"/>
    <w:rsid w:val="007C00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C000C"/>
    <w:rPr>
      <w:lang w:val="es-ES" w:eastAsia="es-ES"/>
    </w:rPr>
  </w:style>
  <w:style w:type="paragraph" w:styleId="Piedepgina">
    <w:name w:val="footer"/>
    <w:basedOn w:val="Normal"/>
    <w:link w:val="PiedepginaCar"/>
    <w:rsid w:val="007C00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C000C"/>
    <w:rPr>
      <w:lang w:val="es-ES" w:eastAsia="es-ES"/>
    </w:rPr>
  </w:style>
  <w:style w:type="paragraph" w:styleId="Textodeglobo">
    <w:name w:val="Balloon Text"/>
    <w:basedOn w:val="Normal"/>
    <w:link w:val="TextodegloboCar"/>
    <w:rsid w:val="007C00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000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8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.uchile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tamari</dc:creator>
  <cp:lastModifiedBy>Zugey Muñoz</cp:lastModifiedBy>
  <cp:revision>2</cp:revision>
  <cp:lastPrinted>2009-01-31T12:12:00Z</cp:lastPrinted>
  <dcterms:created xsi:type="dcterms:W3CDTF">2015-06-03T15:06:00Z</dcterms:created>
  <dcterms:modified xsi:type="dcterms:W3CDTF">2015-06-03T15:06:00Z</dcterms:modified>
</cp:coreProperties>
</file>