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02" w:rsidRDefault="00D21002" w:rsidP="00D21002">
      <w:pPr>
        <w:jc w:val="center"/>
        <w:rPr>
          <w:sz w:val="44"/>
          <w:szCs w:val="44"/>
        </w:rPr>
      </w:pPr>
    </w:p>
    <w:p w:rsidR="00D24E0B" w:rsidRDefault="00D24E0B" w:rsidP="00D21002">
      <w:pPr>
        <w:jc w:val="center"/>
        <w:rPr>
          <w:sz w:val="44"/>
          <w:szCs w:val="44"/>
        </w:rPr>
      </w:pPr>
    </w:p>
    <w:p w:rsidR="00894143" w:rsidRPr="00C02C39" w:rsidRDefault="00D21002" w:rsidP="00D21002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        </w:t>
      </w:r>
      <w:r w:rsidR="00C02C39" w:rsidRPr="00C02C39">
        <w:rPr>
          <w:sz w:val="44"/>
          <w:szCs w:val="44"/>
        </w:rPr>
        <w:t>Debate sobre l</w:t>
      </w:r>
      <w:r w:rsidR="00894143" w:rsidRPr="00C02C39">
        <w:rPr>
          <w:sz w:val="44"/>
          <w:szCs w:val="44"/>
        </w:rPr>
        <w:t xml:space="preserve">a </w:t>
      </w:r>
      <w:r w:rsidR="00C02C39" w:rsidRPr="00C02C39">
        <w:rPr>
          <w:sz w:val="44"/>
          <w:szCs w:val="44"/>
        </w:rPr>
        <w:t>“</w:t>
      </w:r>
      <w:r w:rsidR="00894143" w:rsidRPr="00C02C39">
        <w:rPr>
          <w:sz w:val="44"/>
          <w:szCs w:val="44"/>
        </w:rPr>
        <w:t>puerta giratoria</w:t>
      </w:r>
      <w:r w:rsidR="00C02C39" w:rsidRPr="00C02C39">
        <w:rPr>
          <w:sz w:val="44"/>
          <w:szCs w:val="44"/>
        </w:rPr>
        <w:t>”</w:t>
      </w:r>
      <w:r>
        <w:rPr>
          <w:sz w:val="44"/>
          <w:szCs w:val="44"/>
        </w:rPr>
        <w:t xml:space="preserve">        .</w:t>
      </w:r>
      <w:r w:rsidR="00C02C39" w:rsidRPr="00C02C39">
        <w:rPr>
          <w:sz w:val="44"/>
          <w:szCs w:val="44"/>
        </w:rPr>
        <w:t xml:space="preserve"> </w:t>
      </w:r>
      <w:r w:rsidR="00C02C39">
        <w:rPr>
          <w:sz w:val="36"/>
          <w:szCs w:val="36"/>
        </w:rPr>
        <w:t xml:space="preserve">              Lecciones para la preparación de memorias</w:t>
      </w:r>
    </w:p>
    <w:p w:rsidR="00D24E0B" w:rsidRPr="00894143" w:rsidRDefault="00D24E0B" w:rsidP="00894143">
      <w:pPr>
        <w:rPr>
          <w:sz w:val="28"/>
          <w:szCs w:val="28"/>
        </w:rPr>
      </w:pPr>
    </w:p>
    <w:p w:rsidR="00AE1BF7" w:rsidRDefault="001E65DE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Por estos días, y </w:t>
      </w:r>
      <w:r w:rsidR="00AE1BF7">
        <w:rPr>
          <w:sz w:val="28"/>
          <w:szCs w:val="28"/>
        </w:rPr>
        <w:t>c</w:t>
      </w:r>
      <w:r>
        <w:rPr>
          <w:sz w:val="28"/>
          <w:szCs w:val="28"/>
        </w:rPr>
        <w:t>o</w:t>
      </w:r>
      <w:r w:rsidR="00AE1BF7">
        <w:rPr>
          <w:sz w:val="28"/>
          <w:szCs w:val="28"/>
        </w:rPr>
        <w:t>n fines</w:t>
      </w:r>
      <w:r>
        <w:rPr>
          <w:sz w:val="28"/>
          <w:szCs w:val="28"/>
        </w:rPr>
        <w:t xml:space="preserve"> electorales, ha habido un fuerte debate sobre</w:t>
      </w:r>
      <w:r w:rsidR="00AE1BF7">
        <w:rPr>
          <w:sz w:val="28"/>
          <w:szCs w:val="28"/>
        </w:rPr>
        <w:t xml:space="preserve">, por una parte, </w:t>
      </w:r>
      <w:r w:rsidR="00C2484F">
        <w:rPr>
          <w:sz w:val="28"/>
          <w:szCs w:val="28"/>
        </w:rPr>
        <w:t>el</w:t>
      </w:r>
      <w:r w:rsidR="00AE1BF7">
        <w:rPr>
          <w:sz w:val="28"/>
          <w:szCs w:val="28"/>
        </w:rPr>
        <w:t xml:space="preserve"> otorgamiento de </w:t>
      </w:r>
      <w:r w:rsidR="00C2484F">
        <w:rPr>
          <w:sz w:val="28"/>
          <w:szCs w:val="28"/>
        </w:rPr>
        <w:t xml:space="preserve"> </w:t>
      </w:r>
      <w:r w:rsidR="00AE1BF7">
        <w:rPr>
          <w:sz w:val="28"/>
          <w:szCs w:val="28"/>
        </w:rPr>
        <w:t>beneficios procesales</w:t>
      </w:r>
      <w:r w:rsidR="0048000B">
        <w:rPr>
          <w:sz w:val="28"/>
          <w:szCs w:val="28"/>
        </w:rPr>
        <w:t xml:space="preserve"> [reclusión nocturna, firma periódica, etc.]</w:t>
      </w:r>
      <w:r w:rsidR="00AE1BF7">
        <w:rPr>
          <w:sz w:val="28"/>
          <w:szCs w:val="28"/>
        </w:rPr>
        <w:t xml:space="preserve"> y l</w:t>
      </w:r>
      <w:r w:rsidR="0048000B">
        <w:rPr>
          <w:sz w:val="28"/>
          <w:szCs w:val="28"/>
        </w:rPr>
        <w:t>a</w:t>
      </w:r>
      <w:r w:rsidR="00AE1BF7">
        <w:rPr>
          <w:sz w:val="28"/>
          <w:szCs w:val="28"/>
        </w:rPr>
        <w:t xml:space="preserve"> </w:t>
      </w:r>
      <w:r w:rsidR="0048000B">
        <w:rPr>
          <w:sz w:val="28"/>
          <w:szCs w:val="28"/>
        </w:rPr>
        <w:t xml:space="preserve">protección a los </w:t>
      </w:r>
      <w:r w:rsidR="00C2484F">
        <w:rPr>
          <w:sz w:val="28"/>
          <w:szCs w:val="28"/>
        </w:rPr>
        <w:t>ciudadano</w:t>
      </w:r>
      <w:r w:rsidR="0048000B">
        <w:rPr>
          <w:sz w:val="28"/>
          <w:szCs w:val="28"/>
        </w:rPr>
        <w:t>s</w:t>
      </w:r>
      <w:r w:rsidR="00C2484F">
        <w:rPr>
          <w:sz w:val="28"/>
          <w:szCs w:val="28"/>
        </w:rPr>
        <w:t xml:space="preserve"> de la posibilidad de rein</w:t>
      </w:r>
      <w:r w:rsidR="00B93D13">
        <w:rPr>
          <w:sz w:val="28"/>
          <w:szCs w:val="28"/>
        </w:rPr>
        <w:t>-</w:t>
      </w:r>
      <w:r w:rsidR="00C2484F">
        <w:rPr>
          <w:sz w:val="28"/>
          <w:szCs w:val="28"/>
        </w:rPr>
        <w:t>cidencia de delincuentes</w:t>
      </w:r>
      <w:r w:rsidR="00D21002">
        <w:rPr>
          <w:sz w:val="28"/>
          <w:szCs w:val="28"/>
        </w:rPr>
        <w:t xml:space="preserve"> </w:t>
      </w:r>
      <w:r w:rsidR="0048000B">
        <w:rPr>
          <w:sz w:val="28"/>
          <w:szCs w:val="28"/>
        </w:rPr>
        <w:t xml:space="preserve">con libertad provisional </w:t>
      </w:r>
      <w:r w:rsidR="00AE1BF7">
        <w:rPr>
          <w:sz w:val="28"/>
          <w:szCs w:val="28"/>
        </w:rPr>
        <w:t xml:space="preserve">y, por la otra, </w:t>
      </w:r>
      <w:r w:rsidR="00D21002">
        <w:rPr>
          <w:sz w:val="28"/>
          <w:szCs w:val="28"/>
        </w:rPr>
        <w:t xml:space="preserve"> presunción de inocencia con una correcta aplicación de la ley</w:t>
      </w:r>
      <w:r w:rsidR="00C2484F">
        <w:rPr>
          <w:sz w:val="28"/>
          <w:szCs w:val="28"/>
        </w:rPr>
        <w:t xml:space="preserve"> para proteger de acusaciones que</w:t>
      </w:r>
      <w:r w:rsidR="00AE1BF7">
        <w:rPr>
          <w:sz w:val="28"/>
          <w:szCs w:val="28"/>
        </w:rPr>
        <w:t xml:space="preserve"> finalmente</w:t>
      </w:r>
      <w:r w:rsidR="00C2484F">
        <w:rPr>
          <w:sz w:val="28"/>
          <w:szCs w:val="28"/>
        </w:rPr>
        <w:t xml:space="preserve"> pueden resultar</w:t>
      </w:r>
      <w:r w:rsidR="00AE1BF7">
        <w:rPr>
          <w:sz w:val="28"/>
          <w:szCs w:val="28"/>
        </w:rPr>
        <w:t xml:space="preserve"> equivocadas o</w:t>
      </w:r>
      <w:r w:rsidR="00C2484F">
        <w:rPr>
          <w:sz w:val="28"/>
          <w:szCs w:val="28"/>
        </w:rPr>
        <w:t xml:space="preserve"> falsas.</w:t>
      </w:r>
      <w:r>
        <w:rPr>
          <w:sz w:val="28"/>
          <w:szCs w:val="28"/>
        </w:rPr>
        <w:t xml:space="preserve"> </w:t>
      </w:r>
      <w:r w:rsidR="00AE1BF7">
        <w:rPr>
          <w:sz w:val="28"/>
          <w:szCs w:val="28"/>
        </w:rPr>
        <w:t>Más que el tema mismo i</w:t>
      </w:r>
      <w:r>
        <w:rPr>
          <w:sz w:val="28"/>
          <w:szCs w:val="28"/>
        </w:rPr>
        <w:t>nteresa aquí</w:t>
      </w:r>
      <w:r w:rsidR="0048000B">
        <w:rPr>
          <w:sz w:val="28"/>
          <w:szCs w:val="28"/>
        </w:rPr>
        <w:t>, en el Taller,</w:t>
      </w:r>
      <w:r>
        <w:rPr>
          <w:sz w:val="28"/>
          <w:szCs w:val="28"/>
        </w:rPr>
        <w:t xml:space="preserve"> comentar aciertos y carencias</w:t>
      </w:r>
      <w:r w:rsidR="00AE1BF7">
        <w:rPr>
          <w:sz w:val="28"/>
          <w:szCs w:val="28"/>
        </w:rPr>
        <w:t xml:space="preserve"> en la exposición del tema del debate</w:t>
      </w:r>
      <w:r>
        <w:rPr>
          <w:sz w:val="28"/>
          <w:szCs w:val="28"/>
        </w:rPr>
        <w:t xml:space="preserve"> para</w:t>
      </w:r>
      <w:r w:rsidR="00C2484F">
        <w:rPr>
          <w:sz w:val="28"/>
          <w:szCs w:val="28"/>
        </w:rPr>
        <w:t xml:space="preserve"> ayudar a</w:t>
      </w:r>
      <w:r>
        <w:rPr>
          <w:sz w:val="28"/>
          <w:szCs w:val="28"/>
        </w:rPr>
        <w:t xml:space="preserve"> poner en claro los componentes de un trabajo </w:t>
      </w:r>
      <w:r w:rsidR="001B7AF7">
        <w:rPr>
          <w:sz w:val="28"/>
          <w:szCs w:val="28"/>
        </w:rPr>
        <w:t>más extenso</w:t>
      </w:r>
      <w:r>
        <w:rPr>
          <w:sz w:val="28"/>
          <w:szCs w:val="28"/>
        </w:rPr>
        <w:t>, sea investigación o memoria.</w:t>
      </w:r>
      <w:r w:rsidR="0076008B">
        <w:rPr>
          <w:sz w:val="28"/>
          <w:szCs w:val="28"/>
        </w:rPr>
        <w:t xml:space="preserve"> </w:t>
      </w:r>
    </w:p>
    <w:p w:rsidR="001E65DE" w:rsidRDefault="0087696E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>Bajo</w:t>
      </w:r>
      <w:r w:rsidR="001B7AF7">
        <w:rPr>
          <w:sz w:val="28"/>
          <w:szCs w:val="28"/>
        </w:rPr>
        <w:t xml:space="preserve"> nuestro criterio, m</w:t>
      </w:r>
      <w:r w:rsidR="0076008B">
        <w:rPr>
          <w:sz w:val="28"/>
          <w:szCs w:val="28"/>
        </w:rPr>
        <w:t xml:space="preserve">ás de fondo </w:t>
      </w:r>
      <w:r w:rsidR="00B529DF">
        <w:rPr>
          <w:sz w:val="28"/>
          <w:szCs w:val="28"/>
        </w:rPr>
        <w:t xml:space="preserve">sobre el tema </w:t>
      </w:r>
      <w:r w:rsidR="0076008B">
        <w:rPr>
          <w:sz w:val="28"/>
          <w:szCs w:val="28"/>
        </w:rPr>
        <w:t xml:space="preserve">es el hecho que </w:t>
      </w:r>
      <w:r w:rsidR="00AE1BF7">
        <w:rPr>
          <w:sz w:val="28"/>
          <w:szCs w:val="28"/>
        </w:rPr>
        <w:t xml:space="preserve">en Chile </w:t>
      </w:r>
      <w:r w:rsidR="0076008B">
        <w:rPr>
          <w:sz w:val="28"/>
          <w:szCs w:val="28"/>
        </w:rPr>
        <w:t>no hay</w:t>
      </w:r>
      <w:r w:rsidR="001B7AF7">
        <w:rPr>
          <w:sz w:val="28"/>
          <w:szCs w:val="28"/>
        </w:rPr>
        <w:t xml:space="preserve"> </w:t>
      </w:r>
      <w:r w:rsidR="0076008B">
        <w:rPr>
          <w:sz w:val="28"/>
          <w:szCs w:val="28"/>
        </w:rPr>
        <w:t xml:space="preserve"> </w:t>
      </w:r>
      <w:r>
        <w:rPr>
          <w:sz w:val="28"/>
          <w:szCs w:val="28"/>
        </w:rPr>
        <w:t>investigación</w:t>
      </w:r>
      <w:r w:rsidR="00C2484F">
        <w:rPr>
          <w:sz w:val="28"/>
          <w:szCs w:val="28"/>
        </w:rPr>
        <w:t xml:space="preserve"> sobre este asunto. </w:t>
      </w:r>
      <w:r w:rsidR="00AE1BF7">
        <w:rPr>
          <w:sz w:val="28"/>
          <w:szCs w:val="28"/>
        </w:rPr>
        <w:t>Se dictan leyes que posteriormente no son evaluadas</w:t>
      </w:r>
      <w:r w:rsidR="0048000B">
        <w:rPr>
          <w:sz w:val="28"/>
          <w:szCs w:val="28"/>
        </w:rPr>
        <w:t>, constantemente surgen nuevas modalidades de delitos que exigen adaptación de leyes y procedimientos para una expedita y eficaz</w:t>
      </w:r>
      <w:r w:rsidR="00D24E0B">
        <w:rPr>
          <w:sz w:val="28"/>
          <w:szCs w:val="28"/>
        </w:rPr>
        <w:t xml:space="preserve"> labor de policías y tribunales</w:t>
      </w:r>
      <w:r w:rsidR="00AE1BF7">
        <w:rPr>
          <w:sz w:val="28"/>
          <w:szCs w:val="28"/>
        </w:rPr>
        <w:t xml:space="preserve">. </w:t>
      </w:r>
      <w:r w:rsidR="00D24E0B">
        <w:rPr>
          <w:sz w:val="28"/>
          <w:szCs w:val="28"/>
        </w:rPr>
        <w:t>En suma, l</w:t>
      </w:r>
      <w:r w:rsidR="0076008B">
        <w:rPr>
          <w:sz w:val="28"/>
          <w:szCs w:val="28"/>
        </w:rPr>
        <w:t xml:space="preserve">a Justicia </w:t>
      </w:r>
      <w:r w:rsidR="00C2484F">
        <w:rPr>
          <w:sz w:val="28"/>
          <w:szCs w:val="28"/>
        </w:rPr>
        <w:t xml:space="preserve">también </w:t>
      </w:r>
      <w:r w:rsidR="0076008B">
        <w:rPr>
          <w:sz w:val="28"/>
          <w:szCs w:val="28"/>
        </w:rPr>
        <w:t xml:space="preserve">debería tener presupuesto </w:t>
      </w:r>
      <w:r>
        <w:rPr>
          <w:sz w:val="28"/>
          <w:szCs w:val="28"/>
        </w:rPr>
        <w:t xml:space="preserve">permanente </w:t>
      </w:r>
      <w:r w:rsidR="0076008B">
        <w:rPr>
          <w:sz w:val="28"/>
          <w:szCs w:val="28"/>
        </w:rPr>
        <w:t>para investigar</w:t>
      </w:r>
      <w:r w:rsidR="00C2484F">
        <w:rPr>
          <w:sz w:val="28"/>
          <w:szCs w:val="28"/>
        </w:rPr>
        <w:t xml:space="preserve"> su propio</w:t>
      </w:r>
      <w:r w:rsidR="0076008B">
        <w:rPr>
          <w:sz w:val="28"/>
          <w:szCs w:val="28"/>
        </w:rPr>
        <w:t xml:space="preserve"> </w:t>
      </w:r>
      <w:r w:rsidR="00C2484F">
        <w:rPr>
          <w:sz w:val="28"/>
          <w:szCs w:val="28"/>
        </w:rPr>
        <w:t>quehacer</w:t>
      </w:r>
      <w:r w:rsidR="00AE1BF7">
        <w:rPr>
          <w:sz w:val="28"/>
          <w:szCs w:val="28"/>
        </w:rPr>
        <w:t xml:space="preserve"> y</w:t>
      </w:r>
      <w:r w:rsidR="0076008B">
        <w:rPr>
          <w:sz w:val="28"/>
          <w:szCs w:val="28"/>
        </w:rPr>
        <w:t xml:space="preserve"> estar en condiciones de pedir</w:t>
      </w:r>
      <w:r w:rsidR="00C2484F">
        <w:rPr>
          <w:sz w:val="28"/>
          <w:szCs w:val="28"/>
        </w:rPr>
        <w:t xml:space="preserve"> a los otros poderes del estado</w:t>
      </w:r>
      <w:r w:rsidR="0076008B">
        <w:rPr>
          <w:sz w:val="28"/>
          <w:szCs w:val="28"/>
        </w:rPr>
        <w:t xml:space="preserve"> lo que sea necesario</w:t>
      </w:r>
      <w:r w:rsidR="00AE1BF7">
        <w:rPr>
          <w:sz w:val="28"/>
          <w:szCs w:val="28"/>
        </w:rPr>
        <w:t xml:space="preserve"> para una eficiente administración de justicia</w:t>
      </w:r>
      <w:r w:rsidR="0076008B">
        <w:rPr>
          <w:sz w:val="28"/>
          <w:szCs w:val="28"/>
        </w:rPr>
        <w:t>.</w:t>
      </w:r>
    </w:p>
    <w:p w:rsidR="0060076D" w:rsidRDefault="0060076D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Gonzalo Cordero </w:t>
      </w:r>
      <w:r w:rsidR="008D796D">
        <w:rPr>
          <w:sz w:val="28"/>
          <w:szCs w:val="28"/>
        </w:rPr>
        <w:t xml:space="preserve">en </w:t>
      </w:r>
      <w:r>
        <w:rPr>
          <w:sz w:val="28"/>
          <w:szCs w:val="28"/>
        </w:rPr>
        <w:t>u</w:t>
      </w:r>
      <w:r w:rsidR="008D796D">
        <w:rPr>
          <w:sz w:val="28"/>
          <w:szCs w:val="28"/>
        </w:rPr>
        <w:t>na</w:t>
      </w:r>
      <w:r>
        <w:rPr>
          <w:sz w:val="28"/>
          <w:szCs w:val="28"/>
        </w:rPr>
        <w:t xml:space="preserve"> </w:t>
      </w:r>
      <w:r w:rsidR="00283802">
        <w:rPr>
          <w:sz w:val="28"/>
          <w:szCs w:val="28"/>
        </w:rPr>
        <w:t>nota editorial, publicada</w:t>
      </w:r>
      <w:r>
        <w:rPr>
          <w:sz w:val="28"/>
          <w:szCs w:val="28"/>
        </w:rPr>
        <w:t xml:space="preserve"> en e</w:t>
      </w:r>
      <w:r w:rsidR="00717D86">
        <w:rPr>
          <w:sz w:val="28"/>
          <w:szCs w:val="28"/>
        </w:rPr>
        <w:t>l</w:t>
      </w:r>
      <w:r>
        <w:rPr>
          <w:sz w:val="28"/>
          <w:szCs w:val="28"/>
        </w:rPr>
        <w:t xml:space="preserve"> diario</w:t>
      </w:r>
      <w:r w:rsidR="00717D86">
        <w:rPr>
          <w:sz w:val="28"/>
          <w:szCs w:val="28"/>
        </w:rPr>
        <w:t xml:space="preserve"> </w:t>
      </w:r>
      <w:r w:rsidR="00B529DF">
        <w:rPr>
          <w:sz w:val="28"/>
          <w:szCs w:val="28"/>
        </w:rPr>
        <w:t>“</w:t>
      </w:r>
      <w:r w:rsidR="00717D86">
        <w:rPr>
          <w:sz w:val="28"/>
          <w:szCs w:val="28"/>
        </w:rPr>
        <w:t>LA TERCERA</w:t>
      </w:r>
      <w:r w:rsidR="00B529DF">
        <w:rPr>
          <w:sz w:val="28"/>
          <w:szCs w:val="28"/>
        </w:rPr>
        <w:t>”</w:t>
      </w:r>
      <w:r w:rsidR="00717D86">
        <w:rPr>
          <w:sz w:val="28"/>
          <w:szCs w:val="28"/>
        </w:rPr>
        <w:t xml:space="preserve"> d</w:t>
      </w:r>
      <w:r>
        <w:rPr>
          <w:sz w:val="28"/>
          <w:szCs w:val="28"/>
        </w:rPr>
        <w:t xml:space="preserve">e 05 de noviembre en curso, </w:t>
      </w:r>
      <w:r w:rsidR="00283802">
        <w:rPr>
          <w:sz w:val="28"/>
          <w:szCs w:val="28"/>
        </w:rPr>
        <w:t xml:space="preserve">comienza </w:t>
      </w:r>
      <w:r w:rsidR="00BD04D6">
        <w:rPr>
          <w:sz w:val="28"/>
          <w:szCs w:val="28"/>
        </w:rPr>
        <w:t>recordando</w:t>
      </w:r>
      <w:r>
        <w:rPr>
          <w:sz w:val="28"/>
          <w:szCs w:val="28"/>
        </w:rPr>
        <w:t xml:space="preserve"> que la expresión </w:t>
      </w:r>
      <w:r w:rsidRPr="0060076D">
        <w:rPr>
          <w:i/>
          <w:sz w:val="28"/>
          <w:szCs w:val="28"/>
        </w:rPr>
        <w:t xml:space="preserve">“puerta giratoria” </w:t>
      </w:r>
      <w:r w:rsidR="00717D86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fue u</w:t>
      </w:r>
      <w:r w:rsidR="00717D86">
        <w:rPr>
          <w:sz w:val="28"/>
          <w:szCs w:val="28"/>
        </w:rPr>
        <w:t>s</w:t>
      </w:r>
      <w:r>
        <w:rPr>
          <w:sz w:val="28"/>
          <w:szCs w:val="28"/>
        </w:rPr>
        <w:t>ada por</w:t>
      </w:r>
      <w:r w:rsidR="00717D86">
        <w:rPr>
          <w:sz w:val="28"/>
          <w:szCs w:val="28"/>
        </w:rPr>
        <w:t xml:space="preserve"> primera vez </w:t>
      </w:r>
      <w:r w:rsidR="001E65DE">
        <w:rPr>
          <w:sz w:val="28"/>
          <w:szCs w:val="28"/>
        </w:rPr>
        <w:t xml:space="preserve">masivamente </w:t>
      </w:r>
      <w:r w:rsidR="00717D86">
        <w:rPr>
          <w:sz w:val="28"/>
          <w:szCs w:val="28"/>
        </w:rPr>
        <w:t>en Chile por</w:t>
      </w:r>
      <w:r>
        <w:rPr>
          <w:sz w:val="28"/>
          <w:szCs w:val="28"/>
        </w:rPr>
        <w:t xml:space="preserve"> Joaquín Lavín hace diez años. Dato </w:t>
      </w:r>
      <w:r w:rsidR="00717D86">
        <w:rPr>
          <w:sz w:val="28"/>
          <w:szCs w:val="28"/>
        </w:rPr>
        <w:t xml:space="preserve">interesante </w:t>
      </w:r>
      <w:r>
        <w:rPr>
          <w:sz w:val="28"/>
          <w:szCs w:val="28"/>
        </w:rPr>
        <w:t xml:space="preserve">e ilustrativo, </w:t>
      </w:r>
      <w:r w:rsidR="00717D86">
        <w:rPr>
          <w:sz w:val="28"/>
          <w:szCs w:val="28"/>
        </w:rPr>
        <w:t>es un ejemplo como</w:t>
      </w:r>
      <w:r>
        <w:rPr>
          <w:sz w:val="28"/>
          <w:szCs w:val="28"/>
        </w:rPr>
        <w:t xml:space="preserve"> nacen los conceptos, en ciertas coyunturas históricas, por lo tanto </w:t>
      </w:r>
      <w:r w:rsidR="001E65DE">
        <w:rPr>
          <w:sz w:val="28"/>
          <w:szCs w:val="28"/>
        </w:rPr>
        <w:t xml:space="preserve">nunca debe olvidarse que </w:t>
      </w:r>
      <w:r w:rsidR="00717D86">
        <w:rPr>
          <w:sz w:val="28"/>
          <w:szCs w:val="28"/>
        </w:rPr>
        <w:t>también</w:t>
      </w:r>
      <w:r w:rsidR="00D24E0B">
        <w:rPr>
          <w:sz w:val="28"/>
          <w:szCs w:val="28"/>
        </w:rPr>
        <w:t xml:space="preserve"> los conceptos </w:t>
      </w:r>
      <w:r w:rsidR="00717D86">
        <w:rPr>
          <w:sz w:val="28"/>
          <w:szCs w:val="28"/>
        </w:rPr>
        <w:t xml:space="preserve"> son históricos y </w:t>
      </w:r>
      <w:r w:rsidR="00B529DF">
        <w:rPr>
          <w:sz w:val="28"/>
          <w:szCs w:val="28"/>
        </w:rPr>
        <w:t>útiles</w:t>
      </w:r>
      <w:r>
        <w:rPr>
          <w:sz w:val="28"/>
          <w:szCs w:val="28"/>
        </w:rPr>
        <w:t xml:space="preserve"> en cuanto el contexto no cambie. </w:t>
      </w:r>
      <w:r w:rsidR="00D24E0B">
        <w:rPr>
          <w:sz w:val="28"/>
          <w:szCs w:val="28"/>
        </w:rPr>
        <w:t>S</w:t>
      </w:r>
      <w:r>
        <w:rPr>
          <w:sz w:val="28"/>
          <w:szCs w:val="28"/>
        </w:rPr>
        <w:t>on</w:t>
      </w:r>
      <w:r w:rsidR="00717D86">
        <w:rPr>
          <w:sz w:val="28"/>
          <w:szCs w:val="28"/>
        </w:rPr>
        <w:t xml:space="preserve"> construcciones sociales:</w:t>
      </w:r>
      <w:r>
        <w:rPr>
          <w:sz w:val="28"/>
          <w:szCs w:val="28"/>
        </w:rPr>
        <w:t xml:space="preserve"> </w:t>
      </w:r>
      <w:r w:rsidR="009C7A14">
        <w:rPr>
          <w:sz w:val="28"/>
          <w:szCs w:val="28"/>
        </w:rPr>
        <w:t>socio facturas</w:t>
      </w:r>
      <w:r>
        <w:rPr>
          <w:sz w:val="28"/>
          <w:szCs w:val="28"/>
        </w:rPr>
        <w:t>.</w:t>
      </w:r>
    </w:p>
    <w:p w:rsidR="00D24E0B" w:rsidRPr="00B93D13" w:rsidRDefault="00D24E0B" w:rsidP="00954847">
      <w:pPr>
        <w:ind w:firstLine="708"/>
        <w:rPr>
          <w:sz w:val="16"/>
          <w:szCs w:val="16"/>
        </w:rPr>
      </w:pPr>
    </w:p>
    <w:p w:rsidR="0060076D" w:rsidRDefault="00D24E0B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Puerta giratoria e</w:t>
      </w:r>
      <w:r w:rsidR="0060076D">
        <w:rPr>
          <w:sz w:val="28"/>
          <w:szCs w:val="28"/>
        </w:rPr>
        <w:t>s un término que</w:t>
      </w:r>
      <w:r w:rsidR="00B529DF">
        <w:rPr>
          <w:sz w:val="28"/>
          <w:szCs w:val="28"/>
        </w:rPr>
        <w:t xml:space="preserve"> se</w:t>
      </w:r>
      <w:r w:rsidR="00283802">
        <w:rPr>
          <w:sz w:val="28"/>
          <w:szCs w:val="28"/>
        </w:rPr>
        <w:t xml:space="preserve"> inclina</w:t>
      </w:r>
      <w:r w:rsidR="0060076D">
        <w:rPr>
          <w:sz w:val="28"/>
          <w:szCs w:val="28"/>
        </w:rPr>
        <w:t xml:space="preserve"> fuertemente </w:t>
      </w:r>
      <w:r w:rsidR="00283802">
        <w:rPr>
          <w:sz w:val="28"/>
          <w:szCs w:val="28"/>
        </w:rPr>
        <w:t>por</w:t>
      </w:r>
      <w:r w:rsidR="001E65DE">
        <w:rPr>
          <w:sz w:val="28"/>
          <w:szCs w:val="28"/>
        </w:rPr>
        <w:t xml:space="preserve"> favorecer</w:t>
      </w:r>
      <w:r w:rsidR="00283802">
        <w:rPr>
          <w:sz w:val="28"/>
          <w:szCs w:val="28"/>
        </w:rPr>
        <w:t xml:space="preserve"> </w:t>
      </w:r>
      <w:r w:rsidR="0060076D">
        <w:rPr>
          <w:sz w:val="28"/>
          <w:szCs w:val="28"/>
        </w:rPr>
        <w:t xml:space="preserve"> medidas cautel</w:t>
      </w:r>
      <w:r w:rsidR="00E428EC">
        <w:rPr>
          <w:sz w:val="28"/>
          <w:szCs w:val="28"/>
        </w:rPr>
        <w:t>ar</w:t>
      </w:r>
      <w:r w:rsidR="0060076D">
        <w:rPr>
          <w:sz w:val="28"/>
          <w:szCs w:val="28"/>
        </w:rPr>
        <w:t xml:space="preserve">es </w:t>
      </w:r>
      <w:r>
        <w:rPr>
          <w:sz w:val="28"/>
          <w:szCs w:val="28"/>
        </w:rPr>
        <w:t xml:space="preserve">represivas </w:t>
      </w:r>
      <w:r w:rsidR="0060076D">
        <w:rPr>
          <w:sz w:val="28"/>
          <w:szCs w:val="28"/>
        </w:rPr>
        <w:t>que los tribunales pueden adoptar en defensa de la sociedad</w:t>
      </w:r>
      <w:r w:rsidR="00BD04D6">
        <w:rPr>
          <w:sz w:val="28"/>
          <w:szCs w:val="28"/>
        </w:rPr>
        <w:t xml:space="preserve"> y en contra</w:t>
      </w:r>
      <w:r w:rsidR="0060076D">
        <w:rPr>
          <w:sz w:val="28"/>
          <w:szCs w:val="28"/>
        </w:rPr>
        <w:t xml:space="preserve"> del principio de</w:t>
      </w:r>
      <w:r w:rsidR="00BD04D6">
        <w:rPr>
          <w:sz w:val="28"/>
          <w:szCs w:val="28"/>
        </w:rPr>
        <w:t xml:space="preserve"> presunción de</w:t>
      </w:r>
      <w:r w:rsidR="0060076D">
        <w:rPr>
          <w:sz w:val="28"/>
          <w:szCs w:val="28"/>
        </w:rPr>
        <w:t xml:space="preserve"> inocencia</w:t>
      </w:r>
      <w:r w:rsidR="00BD04D6">
        <w:rPr>
          <w:sz w:val="28"/>
          <w:szCs w:val="28"/>
        </w:rPr>
        <w:t>,</w:t>
      </w:r>
      <w:r w:rsidR="0060076D">
        <w:rPr>
          <w:sz w:val="28"/>
          <w:szCs w:val="28"/>
        </w:rPr>
        <w:t xml:space="preserve"> que garantiza </w:t>
      </w:r>
      <w:r w:rsidR="001012E3">
        <w:rPr>
          <w:sz w:val="28"/>
          <w:szCs w:val="28"/>
        </w:rPr>
        <w:t xml:space="preserve">un juicio justo </w:t>
      </w:r>
      <w:r w:rsidR="00EA0489">
        <w:rPr>
          <w:sz w:val="28"/>
          <w:szCs w:val="28"/>
        </w:rPr>
        <w:t xml:space="preserve">frente </w:t>
      </w:r>
      <w:r w:rsidR="001012E3">
        <w:rPr>
          <w:sz w:val="28"/>
          <w:szCs w:val="28"/>
        </w:rPr>
        <w:t xml:space="preserve">a </w:t>
      </w:r>
      <w:r w:rsidR="00BD04D6">
        <w:rPr>
          <w:sz w:val="28"/>
          <w:szCs w:val="28"/>
        </w:rPr>
        <w:t>una</w:t>
      </w:r>
      <w:r w:rsidR="001012E3">
        <w:rPr>
          <w:sz w:val="28"/>
          <w:szCs w:val="28"/>
        </w:rPr>
        <w:t xml:space="preserve"> acusa</w:t>
      </w:r>
      <w:r w:rsidR="00BD04D6">
        <w:rPr>
          <w:sz w:val="28"/>
          <w:szCs w:val="28"/>
        </w:rPr>
        <w:t>ción</w:t>
      </w:r>
      <w:r w:rsidR="001012E3">
        <w:rPr>
          <w:sz w:val="28"/>
          <w:szCs w:val="28"/>
        </w:rPr>
        <w:t xml:space="preserve">. ¡Ojo! </w:t>
      </w:r>
      <w:r w:rsidR="00763CC7">
        <w:rPr>
          <w:sz w:val="28"/>
          <w:szCs w:val="28"/>
        </w:rPr>
        <w:t>No se trata de garantizar derecho a delincuentes, puesto que m</w:t>
      </w:r>
      <w:r w:rsidR="001012E3">
        <w:rPr>
          <w:sz w:val="28"/>
          <w:szCs w:val="28"/>
        </w:rPr>
        <w:t xml:space="preserve">añana </w:t>
      </w:r>
      <w:r w:rsidR="00763CC7">
        <w:rPr>
          <w:sz w:val="28"/>
          <w:szCs w:val="28"/>
        </w:rPr>
        <w:t xml:space="preserve">mismo cualquiera de nosotros </w:t>
      </w:r>
      <w:r w:rsidR="001012E3">
        <w:rPr>
          <w:sz w:val="28"/>
          <w:szCs w:val="28"/>
        </w:rPr>
        <w:t>p</w:t>
      </w:r>
      <w:r w:rsidR="00763CC7">
        <w:rPr>
          <w:sz w:val="28"/>
          <w:szCs w:val="28"/>
        </w:rPr>
        <w:t>ue</w:t>
      </w:r>
      <w:r w:rsidR="001012E3">
        <w:rPr>
          <w:sz w:val="28"/>
          <w:szCs w:val="28"/>
        </w:rPr>
        <w:t>de ser acusado de cualquier delito</w:t>
      </w:r>
      <w:r w:rsidR="00EA0489">
        <w:rPr>
          <w:sz w:val="28"/>
          <w:szCs w:val="28"/>
        </w:rPr>
        <w:t>,</w:t>
      </w:r>
      <w:r w:rsidR="00AC03B6">
        <w:rPr>
          <w:sz w:val="28"/>
          <w:szCs w:val="28"/>
        </w:rPr>
        <w:t xml:space="preserve"> respondiendo a cualquier interés</w:t>
      </w:r>
      <w:r w:rsidR="00B529DF">
        <w:rPr>
          <w:sz w:val="28"/>
          <w:szCs w:val="28"/>
        </w:rPr>
        <w:t>, con el riesgo de</w:t>
      </w:r>
      <w:r w:rsidR="001E65DE">
        <w:rPr>
          <w:sz w:val="28"/>
          <w:szCs w:val="28"/>
        </w:rPr>
        <w:t xml:space="preserve"> pegarnos un carcelazo injusto</w:t>
      </w:r>
      <w:r w:rsidR="001012E3">
        <w:rPr>
          <w:sz w:val="28"/>
          <w:szCs w:val="28"/>
        </w:rPr>
        <w:t>.</w:t>
      </w:r>
    </w:p>
    <w:p w:rsidR="00283802" w:rsidRPr="00894143" w:rsidRDefault="00283802" w:rsidP="0028380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En el </w:t>
      </w:r>
      <w:r w:rsidRPr="00894143">
        <w:rPr>
          <w:sz w:val="28"/>
          <w:szCs w:val="28"/>
        </w:rPr>
        <w:t xml:space="preserve"> gobierno</w:t>
      </w:r>
      <w:r>
        <w:rPr>
          <w:sz w:val="28"/>
          <w:szCs w:val="28"/>
        </w:rPr>
        <w:t xml:space="preserve"> de tres períodos</w:t>
      </w:r>
      <w:r w:rsidRPr="00894143">
        <w:rPr>
          <w:sz w:val="28"/>
          <w:szCs w:val="28"/>
        </w:rPr>
        <w:t xml:space="preserve"> anteriores</w:t>
      </w:r>
      <w:r>
        <w:rPr>
          <w:sz w:val="28"/>
          <w:szCs w:val="28"/>
        </w:rPr>
        <w:t xml:space="preserve"> se reformuló el Código Procesal Penal que regla la medida cautelar de privación de la libertad y refuerza el princi</w:t>
      </w:r>
      <w:r w:rsidR="00B93D13">
        <w:rPr>
          <w:sz w:val="28"/>
          <w:szCs w:val="28"/>
        </w:rPr>
        <w:t>-</w:t>
      </w:r>
      <w:r>
        <w:rPr>
          <w:sz w:val="28"/>
          <w:szCs w:val="28"/>
        </w:rPr>
        <w:t>pio de inocencia.  Sin dudas en esa oportunidad la medida fue acertada, con independencia que ahora sea conveniente de evaluar y eventual</w:t>
      </w:r>
      <w:r w:rsidR="00B529DF">
        <w:rPr>
          <w:sz w:val="28"/>
          <w:szCs w:val="28"/>
        </w:rPr>
        <w:t>-</w:t>
      </w:r>
      <w:r>
        <w:rPr>
          <w:sz w:val="28"/>
          <w:szCs w:val="28"/>
        </w:rPr>
        <w:t xml:space="preserve">mente revisar algunos aspectos. </w:t>
      </w:r>
    </w:p>
    <w:p w:rsidR="00763CC7" w:rsidRDefault="00EA0489" w:rsidP="00C728DF">
      <w:pPr>
        <w:ind w:firstLine="708"/>
        <w:rPr>
          <w:sz w:val="28"/>
          <w:szCs w:val="28"/>
        </w:rPr>
      </w:pPr>
      <w:r>
        <w:rPr>
          <w:sz w:val="28"/>
          <w:szCs w:val="28"/>
        </w:rPr>
        <w:t>Siguiendo con el nacimiento y desarrollo de conceptos diremos que e</w:t>
      </w:r>
      <w:r w:rsidR="00763CC7">
        <w:rPr>
          <w:sz w:val="28"/>
          <w:szCs w:val="28"/>
        </w:rPr>
        <w:t>l mismo diario, el domingo 08 de este mismo mes, informa que</w:t>
      </w:r>
      <w:r w:rsidR="00B529DF">
        <w:rPr>
          <w:sz w:val="28"/>
          <w:szCs w:val="28"/>
        </w:rPr>
        <w:t xml:space="preserve"> el término</w:t>
      </w:r>
      <w:r w:rsidR="00763CC7">
        <w:rPr>
          <w:sz w:val="28"/>
          <w:szCs w:val="28"/>
        </w:rPr>
        <w:t xml:space="preserve"> es una importación de</w:t>
      </w:r>
      <w:r w:rsidR="00AC03B6">
        <w:rPr>
          <w:sz w:val="28"/>
          <w:szCs w:val="28"/>
        </w:rPr>
        <w:t xml:space="preserve"> Estados Unidos</w:t>
      </w:r>
      <w:r w:rsidR="00373F66">
        <w:rPr>
          <w:sz w:val="28"/>
          <w:szCs w:val="28"/>
        </w:rPr>
        <w:t>.</w:t>
      </w:r>
      <w:r w:rsidR="00763CC7">
        <w:rPr>
          <w:sz w:val="28"/>
          <w:szCs w:val="28"/>
        </w:rPr>
        <w:t xml:space="preserve"> </w:t>
      </w:r>
      <w:r w:rsidR="00763CC7" w:rsidRPr="00763CC7">
        <w:rPr>
          <w:b/>
          <w:i/>
          <w:sz w:val="28"/>
          <w:szCs w:val="28"/>
        </w:rPr>
        <w:t>“</w:t>
      </w:r>
      <w:r w:rsidR="00373F66">
        <w:rPr>
          <w:b/>
          <w:i/>
          <w:sz w:val="28"/>
          <w:szCs w:val="28"/>
        </w:rPr>
        <w:t>R</w:t>
      </w:r>
      <w:r w:rsidR="00763CC7" w:rsidRPr="00763CC7">
        <w:rPr>
          <w:b/>
          <w:i/>
          <w:sz w:val="28"/>
          <w:szCs w:val="28"/>
        </w:rPr>
        <w:t>evolving door”</w:t>
      </w:r>
      <w:r w:rsidR="00E428EC">
        <w:rPr>
          <w:sz w:val="28"/>
          <w:szCs w:val="28"/>
        </w:rPr>
        <w:t xml:space="preserve">  </w:t>
      </w:r>
      <w:r w:rsidR="00373F66">
        <w:rPr>
          <w:sz w:val="28"/>
          <w:szCs w:val="28"/>
        </w:rPr>
        <w:t>e</w:t>
      </w:r>
      <w:r w:rsidR="00AC03B6">
        <w:rPr>
          <w:sz w:val="28"/>
          <w:szCs w:val="28"/>
        </w:rPr>
        <w:t>s</w:t>
      </w:r>
      <w:r w:rsidR="00763CC7">
        <w:rPr>
          <w:sz w:val="28"/>
          <w:szCs w:val="28"/>
        </w:rPr>
        <w:t xml:space="preserve"> </w:t>
      </w:r>
      <w:r w:rsidR="00373F66">
        <w:rPr>
          <w:sz w:val="28"/>
          <w:szCs w:val="28"/>
        </w:rPr>
        <w:t xml:space="preserve">una </w:t>
      </w:r>
      <w:r w:rsidR="00763CC7">
        <w:rPr>
          <w:sz w:val="28"/>
          <w:szCs w:val="28"/>
        </w:rPr>
        <w:t>expresión que nació el 5 de octubre de 1988</w:t>
      </w:r>
      <w:r w:rsidR="00B529DF">
        <w:rPr>
          <w:sz w:val="28"/>
          <w:szCs w:val="28"/>
        </w:rPr>
        <w:t xml:space="preserve">, </w:t>
      </w:r>
      <w:r w:rsidR="00763CC7">
        <w:rPr>
          <w:sz w:val="28"/>
          <w:szCs w:val="28"/>
        </w:rPr>
        <w:t xml:space="preserve"> </w:t>
      </w:r>
      <w:r w:rsidR="00373F66">
        <w:rPr>
          <w:sz w:val="28"/>
          <w:szCs w:val="28"/>
        </w:rPr>
        <w:t>en Estados Unidos acuñada</w:t>
      </w:r>
      <w:r w:rsidR="00763CC7">
        <w:rPr>
          <w:sz w:val="28"/>
          <w:szCs w:val="28"/>
        </w:rPr>
        <w:t xml:space="preserve"> por el equipo de la campaña presidencial de George Bush padre</w:t>
      </w:r>
      <w:r w:rsidR="00AC03B6">
        <w:rPr>
          <w:sz w:val="28"/>
          <w:szCs w:val="28"/>
        </w:rPr>
        <w:t xml:space="preserve">, </w:t>
      </w:r>
      <w:r w:rsidR="00373F66">
        <w:rPr>
          <w:sz w:val="28"/>
          <w:szCs w:val="28"/>
        </w:rPr>
        <w:t>se trataba de</w:t>
      </w:r>
      <w:r w:rsidR="00AC03B6">
        <w:rPr>
          <w:sz w:val="28"/>
          <w:szCs w:val="28"/>
        </w:rPr>
        <w:t xml:space="preserve"> derrotar al demócrata Michel Dukakis</w:t>
      </w:r>
      <w:r>
        <w:rPr>
          <w:sz w:val="28"/>
          <w:szCs w:val="28"/>
        </w:rPr>
        <w:t>,</w:t>
      </w:r>
      <w:r w:rsidR="00AC03B6">
        <w:rPr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 w:rsidR="00AC03B6">
        <w:rPr>
          <w:sz w:val="28"/>
          <w:szCs w:val="28"/>
        </w:rPr>
        <w:t xml:space="preserve">provechando la fuerte reacción emocional </w:t>
      </w:r>
      <w:r w:rsidR="00373F66">
        <w:rPr>
          <w:sz w:val="28"/>
          <w:szCs w:val="28"/>
        </w:rPr>
        <w:t xml:space="preserve"> que provocaron </w:t>
      </w:r>
      <w:r w:rsidR="00AC03B6">
        <w:rPr>
          <w:sz w:val="28"/>
          <w:szCs w:val="28"/>
        </w:rPr>
        <w:t xml:space="preserve"> delitos mayores</w:t>
      </w:r>
      <w:r w:rsidR="00E428EC">
        <w:rPr>
          <w:sz w:val="28"/>
          <w:szCs w:val="28"/>
        </w:rPr>
        <w:t xml:space="preserve"> cometidos </w:t>
      </w:r>
      <w:r w:rsidR="00283802">
        <w:rPr>
          <w:sz w:val="28"/>
          <w:szCs w:val="28"/>
        </w:rPr>
        <w:t xml:space="preserve">en ese país </w:t>
      </w:r>
      <w:r w:rsidR="00E428EC">
        <w:rPr>
          <w:sz w:val="28"/>
          <w:szCs w:val="28"/>
        </w:rPr>
        <w:t>por esa fecha</w:t>
      </w:r>
      <w:r w:rsidR="00763CC7">
        <w:rPr>
          <w:sz w:val="28"/>
          <w:szCs w:val="28"/>
        </w:rPr>
        <w:t>.</w:t>
      </w:r>
      <w:r w:rsidR="00AC03B6">
        <w:rPr>
          <w:sz w:val="28"/>
          <w:szCs w:val="28"/>
        </w:rPr>
        <w:t xml:space="preserve"> El portorriqueño Carlos Medina trajo a Chile</w:t>
      </w:r>
      <w:r w:rsidR="00E428EC">
        <w:rPr>
          <w:sz w:val="28"/>
          <w:szCs w:val="28"/>
        </w:rPr>
        <w:t xml:space="preserve"> el concepto de puerta giratoria y la teoría de las “ventanas rotas”</w:t>
      </w:r>
      <w:r w:rsidR="00283802">
        <w:rPr>
          <w:sz w:val="28"/>
          <w:szCs w:val="28"/>
        </w:rPr>
        <w:t>, referida a las escuelas para jóvenes delincuentes</w:t>
      </w:r>
      <w:r w:rsidR="00E428E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63CC7">
        <w:rPr>
          <w:sz w:val="28"/>
          <w:szCs w:val="28"/>
        </w:rPr>
        <w:t xml:space="preserve"> </w:t>
      </w:r>
    </w:p>
    <w:p w:rsidR="007A65D3" w:rsidRDefault="00B529DF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Gonzalo </w:t>
      </w:r>
      <w:r w:rsidR="0076008B">
        <w:rPr>
          <w:sz w:val="28"/>
          <w:szCs w:val="28"/>
        </w:rPr>
        <w:t>Cordero</w:t>
      </w:r>
      <w:r w:rsidR="001012E3">
        <w:rPr>
          <w:sz w:val="28"/>
          <w:szCs w:val="28"/>
        </w:rPr>
        <w:t xml:space="preserve"> afirma también que “Las causas de la criminalidad y sus soluciones están entre los temas más </w:t>
      </w:r>
      <w:r w:rsidR="009C7A14">
        <w:rPr>
          <w:sz w:val="28"/>
          <w:szCs w:val="28"/>
        </w:rPr>
        <w:t>complejos…</w:t>
      </w:r>
      <w:r w:rsidR="001012E3">
        <w:rPr>
          <w:sz w:val="28"/>
          <w:szCs w:val="28"/>
        </w:rPr>
        <w:t>”</w:t>
      </w:r>
      <w:r w:rsidR="00283802">
        <w:rPr>
          <w:sz w:val="28"/>
          <w:szCs w:val="28"/>
        </w:rPr>
        <w:t xml:space="preserve"> </w:t>
      </w:r>
      <w:r w:rsidR="00C728DF">
        <w:rPr>
          <w:sz w:val="28"/>
          <w:szCs w:val="28"/>
        </w:rPr>
        <w:t>Muy importante, n</w:t>
      </w:r>
      <w:r w:rsidR="001012E3">
        <w:rPr>
          <w:sz w:val="28"/>
          <w:szCs w:val="28"/>
        </w:rPr>
        <w:t xml:space="preserve">os gustaría comentar aquí que siempre debemos tener presente que cualquier parte de la realidad </w:t>
      </w:r>
      <w:r w:rsidR="00283802">
        <w:rPr>
          <w:sz w:val="28"/>
          <w:szCs w:val="28"/>
        </w:rPr>
        <w:t>e</w:t>
      </w:r>
      <w:r w:rsidR="001012E3">
        <w:rPr>
          <w:sz w:val="28"/>
          <w:szCs w:val="28"/>
        </w:rPr>
        <w:t>s infinitamente compleja</w:t>
      </w:r>
      <w:r w:rsidR="00283802">
        <w:rPr>
          <w:sz w:val="28"/>
          <w:szCs w:val="28"/>
        </w:rPr>
        <w:t xml:space="preserve">, con múltiples dimensiones </w:t>
      </w:r>
      <w:r w:rsidR="001012E3">
        <w:rPr>
          <w:sz w:val="28"/>
          <w:szCs w:val="28"/>
        </w:rPr>
        <w:t xml:space="preserve"> y que se pueden afrontar desde diversas perspectivas.</w:t>
      </w:r>
      <w:r w:rsidR="00283802">
        <w:rPr>
          <w:sz w:val="28"/>
          <w:szCs w:val="28"/>
        </w:rPr>
        <w:t xml:space="preserve"> Lo contrario es un peligroso simplismo</w:t>
      </w:r>
      <w:r w:rsidR="007A65D3">
        <w:rPr>
          <w:sz w:val="28"/>
          <w:szCs w:val="28"/>
        </w:rPr>
        <w:t>, como suponer que con el solo hecho de aumentar las penas la delincuencia puede disminuir</w:t>
      </w:r>
      <w:r w:rsidR="00283802">
        <w:rPr>
          <w:sz w:val="28"/>
          <w:szCs w:val="28"/>
        </w:rPr>
        <w:t>.</w:t>
      </w:r>
      <w:r w:rsidR="007A65D3">
        <w:rPr>
          <w:sz w:val="28"/>
          <w:szCs w:val="28"/>
        </w:rPr>
        <w:t xml:space="preserve"> </w:t>
      </w:r>
      <w:r w:rsidR="005469C3">
        <w:rPr>
          <w:sz w:val="28"/>
          <w:szCs w:val="28"/>
        </w:rPr>
        <w:t xml:space="preserve">La </w:t>
      </w:r>
      <w:r w:rsidR="007A65D3">
        <w:rPr>
          <w:sz w:val="28"/>
          <w:szCs w:val="28"/>
        </w:rPr>
        <w:t xml:space="preserve"> punitividad que</w:t>
      </w:r>
      <w:r w:rsidR="005469C3">
        <w:rPr>
          <w:sz w:val="28"/>
          <w:szCs w:val="28"/>
        </w:rPr>
        <w:t xml:space="preserve"> se muestra con tanta fuerza,</w:t>
      </w:r>
      <w:r w:rsidR="007A65D3">
        <w:rPr>
          <w:sz w:val="28"/>
          <w:szCs w:val="28"/>
        </w:rPr>
        <w:t xml:space="preserve"> según Theodoro Adorno</w:t>
      </w:r>
      <w:r w:rsidR="005469C3">
        <w:rPr>
          <w:sz w:val="28"/>
          <w:szCs w:val="28"/>
        </w:rPr>
        <w:t xml:space="preserve">, </w:t>
      </w:r>
      <w:r w:rsidR="007A65D3">
        <w:rPr>
          <w:sz w:val="28"/>
          <w:szCs w:val="28"/>
        </w:rPr>
        <w:t xml:space="preserve"> es una dimensión de personalidades autoritarias.</w:t>
      </w:r>
    </w:p>
    <w:p w:rsidR="00B93D13" w:rsidRDefault="007A65D3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Sin dudas, para afrontar la delincuencia es necesario un conjunto sistemático de medidas de los más variados ámbitos y no </w:t>
      </w:r>
      <w:r w:rsidR="00272F75">
        <w:rPr>
          <w:sz w:val="28"/>
          <w:szCs w:val="28"/>
        </w:rPr>
        <w:t>exclusiva</w:t>
      </w:r>
      <w:r>
        <w:rPr>
          <w:sz w:val="28"/>
          <w:szCs w:val="28"/>
        </w:rPr>
        <w:t xml:space="preserve">mente policial y judicial. </w:t>
      </w:r>
      <w:r w:rsidR="005469C3">
        <w:rPr>
          <w:sz w:val="28"/>
          <w:szCs w:val="28"/>
        </w:rPr>
        <w:t>Los agentes responsables de los análisis y las soluciones son muchos, como el Ejecutivo, Legislativo, cárceles, instituciones de rehabilitación, etc.</w:t>
      </w:r>
    </w:p>
    <w:p w:rsidR="00B93D13" w:rsidRPr="00B93D13" w:rsidRDefault="005469C3" w:rsidP="00954847">
      <w:pPr>
        <w:ind w:firstLine="708"/>
        <w:rPr>
          <w:sz w:val="16"/>
          <w:szCs w:val="16"/>
        </w:rPr>
      </w:pPr>
      <w:r w:rsidRPr="00B93D13">
        <w:rPr>
          <w:sz w:val="16"/>
          <w:szCs w:val="16"/>
        </w:rPr>
        <w:lastRenderedPageBreak/>
        <w:t xml:space="preserve"> </w:t>
      </w:r>
    </w:p>
    <w:p w:rsidR="00272F75" w:rsidRDefault="005469C3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65D3">
        <w:rPr>
          <w:sz w:val="28"/>
          <w:szCs w:val="28"/>
        </w:rPr>
        <w:t xml:space="preserve"> La democracia está al servicio de plantear alternativas para debatir y encontrar soluciones, sean de políticas públicas o pr</w:t>
      </w:r>
      <w:r w:rsidR="00272F75">
        <w:rPr>
          <w:sz w:val="28"/>
          <w:szCs w:val="28"/>
        </w:rPr>
        <w:t>iv</w:t>
      </w:r>
      <w:r w:rsidR="007A65D3">
        <w:rPr>
          <w:sz w:val="28"/>
          <w:szCs w:val="28"/>
        </w:rPr>
        <w:t>a</w:t>
      </w:r>
      <w:r w:rsidR="00272F75">
        <w:rPr>
          <w:sz w:val="28"/>
          <w:szCs w:val="28"/>
        </w:rPr>
        <w:t>da</w:t>
      </w:r>
      <w:r w:rsidR="007A65D3">
        <w:rPr>
          <w:sz w:val="28"/>
          <w:szCs w:val="28"/>
        </w:rPr>
        <w:t>s</w:t>
      </w:r>
      <w:r w:rsidR="00272F75">
        <w:rPr>
          <w:sz w:val="28"/>
          <w:szCs w:val="28"/>
        </w:rPr>
        <w:t>.</w:t>
      </w:r>
    </w:p>
    <w:p w:rsidR="00C728DF" w:rsidRDefault="00C728DF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>En materia de prevención y sanción de la delincuencia</w:t>
      </w:r>
      <w:r w:rsidR="00B529DF">
        <w:rPr>
          <w:sz w:val="28"/>
          <w:szCs w:val="28"/>
        </w:rPr>
        <w:t>, no se trata que se pague co</w:t>
      </w:r>
      <w:r>
        <w:rPr>
          <w:sz w:val="28"/>
          <w:szCs w:val="28"/>
        </w:rPr>
        <w:t xml:space="preserve">n cárcel por los delitos, interesa </w:t>
      </w:r>
      <w:r w:rsidR="0042518F">
        <w:rPr>
          <w:sz w:val="28"/>
          <w:szCs w:val="28"/>
        </w:rPr>
        <w:t xml:space="preserve">más prevenir </w:t>
      </w:r>
      <w:r w:rsidR="005469C3">
        <w:rPr>
          <w:sz w:val="28"/>
          <w:szCs w:val="28"/>
        </w:rPr>
        <w:t xml:space="preserve">la existencia o </w:t>
      </w:r>
      <w:r w:rsidR="0042518F">
        <w:rPr>
          <w:sz w:val="28"/>
          <w:szCs w:val="28"/>
        </w:rPr>
        <w:t xml:space="preserve">disuadir </w:t>
      </w:r>
      <w:r w:rsidR="005469C3">
        <w:rPr>
          <w:sz w:val="28"/>
          <w:szCs w:val="28"/>
        </w:rPr>
        <w:t>repetición de</w:t>
      </w:r>
      <w:r>
        <w:rPr>
          <w:sz w:val="28"/>
          <w:szCs w:val="28"/>
        </w:rPr>
        <w:t xml:space="preserve"> acciones que dañan a terceros. </w:t>
      </w:r>
    </w:p>
    <w:p w:rsidR="008C2631" w:rsidRDefault="008C2631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>Cristian Riego tiene una opinión distinta, destaca que las atribuciones para poner en libertad a una persona imputada o para cuestionar los cargos o pruebas de una acusación han sido severamente recortados, en especial por LEY 20.253. Pero más allá de eso, la opinión publica atribuye a las primeras versiones de policías y fiscales, un carácter de verdad absoluta, lo que hace que en la práctica para los jueces sea muy difícil limitar la actividad de policías y fiscales, enfrenta el riesgo de verse vilipendiados en los medios de comun</w:t>
      </w:r>
      <w:r w:rsidR="00B93D13">
        <w:rPr>
          <w:sz w:val="28"/>
          <w:szCs w:val="28"/>
        </w:rPr>
        <w:t>i</w:t>
      </w:r>
      <w:r>
        <w:rPr>
          <w:sz w:val="28"/>
          <w:szCs w:val="28"/>
        </w:rPr>
        <w:t xml:space="preserve">cación . </w:t>
      </w:r>
    </w:p>
    <w:p w:rsidR="0042518F" w:rsidRDefault="005469C3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La publicación de </w:t>
      </w:r>
      <w:r w:rsidR="0042518F">
        <w:rPr>
          <w:sz w:val="28"/>
          <w:szCs w:val="28"/>
        </w:rPr>
        <w:t xml:space="preserve">Gonzalo </w:t>
      </w:r>
      <w:r>
        <w:rPr>
          <w:sz w:val="28"/>
          <w:szCs w:val="28"/>
        </w:rPr>
        <w:t xml:space="preserve">Cordero es </w:t>
      </w:r>
      <w:r w:rsidR="00272F75">
        <w:rPr>
          <w:sz w:val="28"/>
          <w:szCs w:val="28"/>
        </w:rPr>
        <w:t xml:space="preserve"> solamente una nota editorial, pero en cualquier trabajo más extenso es conveniente aportar datos.</w:t>
      </w:r>
      <w:r>
        <w:rPr>
          <w:sz w:val="28"/>
          <w:szCs w:val="28"/>
        </w:rPr>
        <w:t xml:space="preserve"> E</w:t>
      </w:r>
      <w:r w:rsidR="00272F75">
        <w:rPr>
          <w:sz w:val="28"/>
          <w:szCs w:val="28"/>
        </w:rPr>
        <w:t xml:space="preserve">n un territorio </w:t>
      </w:r>
      <w:r w:rsidR="00373F66">
        <w:rPr>
          <w:sz w:val="28"/>
          <w:szCs w:val="28"/>
        </w:rPr>
        <w:t>con</w:t>
      </w:r>
      <w:r w:rsidR="00272F75">
        <w:rPr>
          <w:sz w:val="28"/>
          <w:szCs w:val="28"/>
        </w:rPr>
        <w:t xml:space="preserve"> </w:t>
      </w:r>
      <w:r w:rsidR="00C93A8D">
        <w:rPr>
          <w:sz w:val="28"/>
          <w:szCs w:val="28"/>
        </w:rPr>
        <w:t>má</w:t>
      </w:r>
      <w:r w:rsidR="00272F75">
        <w:rPr>
          <w:sz w:val="28"/>
          <w:szCs w:val="28"/>
        </w:rPr>
        <w:t>s</w:t>
      </w:r>
      <w:r w:rsidR="00C93A8D">
        <w:rPr>
          <w:sz w:val="28"/>
          <w:szCs w:val="28"/>
        </w:rPr>
        <w:t xml:space="preserve"> de trece millones de</w:t>
      </w:r>
      <w:r w:rsidR="00272F75">
        <w:rPr>
          <w:sz w:val="28"/>
          <w:szCs w:val="28"/>
        </w:rPr>
        <w:t xml:space="preserve"> habitantes</w:t>
      </w:r>
      <w:r w:rsidR="00272F75" w:rsidRPr="00272F75">
        <w:rPr>
          <w:sz w:val="28"/>
          <w:szCs w:val="28"/>
        </w:rPr>
        <w:t xml:space="preserve"> </w:t>
      </w:r>
      <w:r w:rsidR="00272F75">
        <w:rPr>
          <w:sz w:val="28"/>
          <w:szCs w:val="28"/>
        </w:rPr>
        <w:t>siempre hay muchos</w:t>
      </w:r>
      <w:r w:rsidR="00C93A8D">
        <w:rPr>
          <w:sz w:val="28"/>
          <w:szCs w:val="28"/>
        </w:rPr>
        <w:t xml:space="preserve"> delitos</w:t>
      </w:r>
      <w:r w:rsidR="00272F75">
        <w:rPr>
          <w:sz w:val="28"/>
          <w:szCs w:val="28"/>
        </w:rPr>
        <w:t>, pero: ¿Se puede decir que Chile es un país de delincuente</w:t>
      </w:r>
      <w:r w:rsidR="00373F66">
        <w:rPr>
          <w:sz w:val="28"/>
          <w:szCs w:val="28"/>
        </w:rPr>
        <w:t>s</w:t>
      </w:r>
      <w:r w:rsidR="00272F75">
        <w:rPr>
          <w:sz w:val="28"/>
          <w:szCs w:val="28"/>
        </w:rPr>
        <w:t>?</w:t>
      </w:r>
    </w:p>
    <w:p w:rsidR="00272F75" w:rsidRDefault="00272F75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Para contestar esa pregunta </w:t>
      </w:r>
      <w:r w:rsidR="00C31F94">
        <w:rPr>
          <w:sz w:val="28"/>
          <w:szCs w:val="28"/>
        </w:rPr>
        <w:t>la cifra de delincuencia hay que relacionarla con la población, es la tasa de delincuencia.</w:t>
      </w:r>
      <w:r w:rsidR="00C93A8D">
        <w:rPr>
          <w:sz w:val="28"/>
          <w:szCs w:val="28"/>
        </w:rPr>
        <w:t xml:space="preserve"> Interesa </w:t>
      </w:r>
      <w:r w:rsidR="0042518F">
        <w:rPr>
          <w:sz w:val="28"/>
          <w:szCs w:val="28"/>
        </w:rPr>
        <w:t xml:space="preserve">combinarla </w:t>
      </w:r>
      <w:r w:rsidR="00C93A8D">
        <w:rPr>
          <w:sz w:val="28"/>
          <w:szCs w:val="28"/>
        </w:rPr>
        <w:t>también la tasa de reincidencia.</w:t>
      </w:r>
    </w:p>
    <w:p w:rsidR="0042518F" w:rsidRDefault="00C93A8D" w:rsidP="009548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Por otra parte, Chile tiene la tasa más alta de América Latina de población penal, desde la reforma procesal se ha ampliado la cantidad de presos. </w:t>
      </w:r>
      <w:r w:rsidR="00CC5D4F">
        <w:rPr>
          <w:sz w:val="28"/>
          <w:szCs w:val="28"/>
        </w:rPr>
        <w:t>Tampoco se puede obviar el enorme aumento que ha habido estos últimos años de personas encarceladas</w:t>
      </w:r>
      <w:r>
        <w:rPr>
          <w:sz w:val="28"/>
          <w:szCs w:val="28"/>
        </w:rPr>
        <w:t xml:space="preserve"> </w:t>
      </w:r>
      <w:r w:rsidR="004E28B5">
        <w:rPr>
          <w:sz w:val="28"/>
          <w:szCs w:val="28"/>
        </w:rPr>
        <w:t xml:space="preserve"> </w:t>
      </w:r>
      <w:r>
        <w:rPr>
          <w:sz w:val="28"/>
          <w:szCs w:val="28"/>
        </w:rPr>
        <w:t>previa</w:t>
      </w:r>
      <w:r w:rsidR="004E28B5">
        <w:rPr>
          <w:sz w:val="28"/>
          <w:szCs w:val="28"/>
        </w:rPr>
        <w:t xml:space="preserve">mente </w:t>
      </w:r>
      <w:r>
        <w:rPr>
          <w:sz w:val="28"/>
          <w:szCs w:val="28"/>
        </w:rPr>
        <w:t xml:space="preserve"> a la investigación </w:t>
      </w:r>
      <w:r w:rsidR="00CC5D4F">
        <w:rPr>
          <w:sz w:val="28"/>
          <w:szCs w:val="28"/>
        </w:rPr>
        <w:t xml:space="preserve"> y que finalmente resultaron</w:t>
      </w:r>
      <w:r w:rsidR="00CC5D4F" w:rsidRPr="00C93A8D">
        <w:rPr>
          <w:b/>
          <w:sz w:val="28"/>
          <w:szCs w:val="28"/>
        </w:rPr>
        <w:t xml:space="preserve"> inocentes</w:t>
      </w:r>
      <w:r w:rsidR="00CC5D4F">
        <w:rPr>
          <w:sz w:val="28"/>
          <w:szCs w:val="28"/>
        </w:rPr>
        <w:t xml:space="preserve">. </w:t>
      </w:r>
      <w:r w:rsidR="004E28B5">
        <w:rPr>
          <w:sz w:val="28"/>
          <w:szCs w:val="28"/>
        </w:rPr>
        <w:t>Funcionarios judiciales ya l</w:t>
      </w:r>
      <w:r w:rsidR="0042518F">
        <w:rPr>
          <w:sz w:val="28"/>
          <w:szCs w:val="28"/>
        </w:rPr>
        <w:t>e tiene miedo a l</w:t>
      </w:r>
      <w:r w:rsidR="00CC5D4F">
        <w:rPr>
          <w:sz w:val="28"/>
          <w:szCs w:val="28"/>
        </w:rPr>
        <w:t>os medios de comunicación, especialmente la televisión, han hecho un uso exa</w:t>
      </w:r>
      <w:r w:rsidR="009C7A14">
        <w:rPr>
          <w:sz w:val="28"/>
          <w:szCs w:val="28"/>
        </w:rPr>
        <w:t>g</w:t>
      </w:r>
      <w:r w:rsidR="00CC5D4F">
        <w:rPr>
          <w:sz w:val="28"/>
          <w:szCs w:val="28"/>
        </w:rPr>
        <w:t>erado de la delincuencia</w:t>
      </w:r>
      <w:r w:rsidR="00373F66">
        <w:rPr>
          <w:sz w:val="28"/>
          <w:szCs w:val="28"/>
        </w:rPr>
        <w:t>,</w:t>
      </w:r>
      <w:r w:rsidR="00CC5D4F">
        <w:rPr>
          <w:sz w:val="28"/>
          <w:szCs w:val="28"/>
        </w:rPr>
        <w:t xml:space="preserve"> dándole  espectacularidad para vender su negocio. </w:t>
      </w:r>
    </w:p>
    <w:p w:rsidR="00B93D13" w:rsidRDefault="00B93D13" w:rsidP="00CC5D4F">
      <w:pPr>
        <w:ind w:firstLine="708"/>
        <w:jc w:val="right"/>
        <w:rPr>
          <w:sz w:val="28"/>
          <w:szCs w:val="28"/>
        </w:rPr>
      </w:pPr>
    </w:p>
    <w:p w:rsidR="00063878" w:rsidRDefault="00CC5D4F" w:rsidP="00CC5D4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Santiago, </w:t>
      </w:r>
      <w:r w:rsidR="00651150">
        <w:rPr>
          <w:sz w:val="28"/>
          <w:szCs w:val="28"/>
        </w:rPr>
        <w:t>1</w:t>
      </w:r>
      <w:r>
        <w:rPr>
          <w:sz w:val="28"/>
          <w:szCs w:val="28"/>
        </w:rPr>
        <w:t>0 noviembre 2009</w:t>
      </w:r>
      <w:r w:rsidR="007A65D3">
        <w:rPr>
          <w:sz w:val="28"/>
          <w:szCs w:val="28"/>
        </w:rPr>
        <w:t xml:space="preserve">   </w:t>
      </w:r>
    </w:p>
    <w:p w:rsidR="00B93D13" w:rsidRDefault="00B93D13" w:rsidP="00063878">
      <w:pPr>
        <w:ind w:firstLine="708"/>
        <w:rPr>
          <w:sz w:val="28"/>
          <w:szCs w:val="28"/>
        </w:rPr>
      </w:pPr>
    </w:p>
    <w:p w:rsidR="00B93D13" w:rsidRDefault="00B93D13" w:rsidP="00063878">
      <w:pPr>
        <w:ind w:firstLine="708"/>
        <w:rPr>
          <w:sz w:val="28"/>
          <w:szCs w:val="28"/>
        </w:rPr>
      </w:pPr>
    </w:p>
    <w:p w:rsidR="001012E3" w:rsidRDefault="00063878" w:rsidP="00063878">
      <w:pPr>
        <w:ind w:firstLine="708"/>
        <w:rPr>
          <w:sz w:val="28"/>
          <w:szCs w:val="28"/>
        </w:rPr>
      </w:pPr>
      <w:r w:rsidRPr="00063878">
        <w:rPr>
          <w:sz w:val="28"/>
          <w:szCs w:val="28"/>
        </w:rPr>
        <w:lastRenderedPageBreak/>
        <w:t>Tasa de delincuencia</w:t>
      </w:r>
    </w:p>
    <w:p w:rsidR="00B93D13" w:rsidRPr="00DF3A48" w:rsidRDefault="00B93D13" w:rsidP="00063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sz w:val="16"/>
          <w:szCs w:val="16"/>
        </w:rPr>
      </w:pPr>
    </w:p>
    <w:p w:rsidR="00B93D13" w:rsidRDefault="00B93D13" w:rsidP="00B93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4E28B5" w:rsidRPr="00063878">
        <w:rPr>
          <w:sz w:val="28"/>
          <w:szCs w:val="28"/>
        </w:rPr>
        <w:t>Reino Unido       105,4.</w:t>
      </w:r>
      <w:r>
        <w:rPr>
          <w:sz w:val="28"/>
          <w:szCs w:val="28"/>
        </w:rPr>
        <w:t xml:space="preserve">           </w:t>
      </w:r>
      <w:r w:rsidR="00063878">
        <w:rPr>
          <w:sz w:val="28"/>
          <w:szCs w:val="28"/>
        </w:rPr>
        <w:t xml:space="preserve"> </w:t>
      </w:r>
      <w:r w:rsidR="004E28B5" w:rsidRPr="00063878">
        <w:rPr>
          <w:sz w:val="28"/>
          <w:szCs w:val="28"/>
        </w:rPr>
        <w:t xml:space="preserve">  Bélgica </w:t>
      </w:r>
      <w:r w:rsidR="00651150">
        <w:rPr>
          <w:sz w:val="28"/>
          <w:szCs w:val="28"/>
        </w:rPr>
        <w:t xml:space="preserve"> </w:t>
      </w:r>
      <w:r w:rsidR="004E28B5" w:rsidRPr="00063878">
        <w:rPr>
          <w:sz w:val="28"/>
          <w:szCs w:val="28"/>
        </w:rPr>
        <w:t xml:space="preserve">    94,4</w:t>
      </w:r>
      <w:r w:rsidR="00063878">
        <w:rPr>
          <w:sz w:val="28"/>
          <w:szCs w:val="28"/>
        </w:rPr>
        <w:t xml:space="preserve">        </w:t>
      </w:r>
      <w:r w:rsidR="004E28B5" w:rsidRPr="00063878">
        <w:rPr>
          <w:sz w:val="28"/>
          <w:szCs w:val="28"/>
        </w:rPr>
        <w:t xml:space="preserve"> </w:t>
      </w:r>
      <w:r w:rsidR="0006387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</w:t>
      </w:r>
    </w:p>
    <w:p w:rsidR="00DF3A48" w:rsidRDefault="00B93D13" w:rsidP="00B93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4E28B5" w:rsidRPr="00063878">
        <w:rPr>
          <w:sz w:val="28"/>
          <w:szCs w:val="28"/>
        </w:rPr>
        <w:t xml:space="preserve">Dinamarca            </w:t>
      </w:r>
      <w:r w:rsidR="00651150">
        <w:rPr>
          <w:sz w:val="28"/>
          <w:szCs w:val="28"/>
        </w:rPr>
        <w:t xml:space="preserve"> </w:t>
      </w:r>
      <w:r w:rsidR="004E28B5" w:rsidRPr="00063878">
        <w:rPr>
          <w:sz w:val="28"/>
          <w:szCs w:val="28"/>
        </w:rPr>
        <w:t xml:space="preserve">90,0 </w:t>
      </w:r>
      <w:r w:rsidR="00063878">
        <w:rPr>
          <w:sz w:val="28"/>
          <w:szCs w:val="28"/>
        </w:rPr>
        <w:t xml:space="preserve">          </w:t>
      </w:r>
      <w:r w:rsidR="004E28B5" w:rsidRPr="00063878">
        <w:rPr>
          <w:sz w:val="28"/>
          <w:szCs w:val="28"/>
        </w:rPr>
        <w:t xml:space="preserve">    Holanda </w:t>
      </w:r>
      <w:r w:rsidR="00C637C9">
        <w:rPr>
          <w:sz w:val="28"/>
          <w:szCs w:val="28"/>
        </w:rPr>
        <w:t xml:space="preserve"> </w:t>
      </w:r>
      <w:r w:rsidR="004E28B5" w:rsidRPr="00063878">
        <w:rPr>
          <w:sz w:val="28"/>
          <w:szCs w:val="28"/>
        </w:rPr>
        <w:t xml:space="preserve">   85,5 </w:t>
      </w:r>
      <w:r w:rsidR="00063878">
        <w:rPr>
          <w:sz w:val="28"/>
          <w:szCs w:val="28"/>
        </w:rPr>
        <w:t xml:space="preserve">                                   </w:t>
      </w:r>
      <w:r w:rsidR="00DF3A48">
        <w:rPr>
          <w:sz w:val="28"/>
          <w:szCs w:val="28"/>
        </w:rPr>
        <w:t xml:space="preserve">   </w:t>
      </w:r>
    </w:p>
    <w:p w:rsidR="00894143" w:rsidRDefault="00DF3A48" w:rsidP="00B93D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4E28B5" w:rsidRPr="00063878">
        <w:rPr>
          <w:sz w:val="28"/>
          <w:szCs w:val="28"/>
        </w:rPr>
        <w:t>Alemania   80,4</w:t>
      </w:r>
    </w:p>
    <w:sectPr w:rsidR="00894143" w:rsidSect="00B93D13">
      <w:footerReference w:type="default" r:id="rId8"/>
      <w:pgSz w:w="11906" w:h="16838"/>
      <w:pgMar w:top="1418" w:right="107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963" w:rsidRDefault="00C64963" w:rsidP="00FC7B66">
      <w:pPr>
        <w:spacing w:after="0" w:line="240" w:lineRule="auto"/>
      </w:pPr>
      <w:r>
        <w:separator/>
      </w:r>
    </w:p>
  </w:endnote>
  <w:endnote w:type="continuationSeparator" w:id="1">
    <w:p w:rsidR="00C64963" w:rsidRDefault="00C64963" w:rsidP="00FC7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91547"/>
      <w:docPartObj>
        <w:docPartGallery w:val="Page Numbers (Bottom of Page)"/>
        <w:docPartUnique/>
      </w:docPartObj>
    </w:sdtPr>
    <w:sdtContent>
      <w:p w:rsidR="00FC7B66" w:rsidRDefault="00BF0D36">
        <w:pPr>
          <w:pStyle w:val="Piedepgina"/>
          <w:jc w:val="right"/>
        </w:pPr>
        <w:fldSimple w:instr=" PAGE   \* MERGEFORMAT ">
          <w:r w:rsidR="00B02491">
            <w:rPr>
              <w:noProof/>
            </w:rPr>
            <w:t>4</w:t>
          </w:r>
        </w:fldSimple>
      </w:p>
    </w:sdtContent>
  </w:sdt>
  <w:p w:rsidR="00FC7B66" w:rsidRDefault="00FC7B6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963" w:rsidRDefault="00C64963" w:rsidP="00FC7B66">
      <w:pPr>
        <w:spacing w:after="0" w:line="240" w:lineRule="auto"/>
      </w:pPr>
      <w:r>
        <w:separator/>
      </w:r>
    </w:p>
  </w:footnote>
  <w:footnote w:type="continuationSeparator" w:id="1">
    <w:p w:rsidR="00C64963" w:rsidRDefault="00C64963" w:rsidP="00FC7B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86C87"/>
    <w:multiLevelType w:val="hybridMultilevel"/>
    <w:tmpl w:val="A1CEC6DC"/>
    <w:lvl w:ilvl="0" w:tplc="0C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4143"/>
    <w:rsid w:val="00024A26"/>
    <w:rsid w:val="00063878"/>
    <w:rsid w:val="001012E3"/>
    <w:rsid w:val="001B7AF7"/>
    <w:rsid w:val="001C6F04"/>
    <w:rsid w:val="001E65DE"/>
    <w:rsid w:val="00232EEB"/>
    <w:rsid w:val="00272F75"/>
    <w:rsid w:val="00283802"/>
    <w:rsid w:val="00311539"/>
    <w:rsid w:val="00373F66"/>
    <w:rsid w:val="0042518F"/>
    <w:rsid w:val="0048000B"/>
    <w:rsid w:val="004E28B5"/>
    <w:rsid w:val="00540A71"/>
    <w:rsid w:val="005469C3"/>
    <w:rsid w:val="0060076D"/>
    <w:rsid w:val="006166FA"/>
    <w:rsid w:val="00651150"/>
    <w:rsid w:val="00667488"/>
    <w:rsid w:val="00717D86"/>
    <w:rsid w:val="00734048"/>
    <w:rsid w:val="0076008B"/>
    <w:rsid w:val="00763CC7"/>
    <w:rsid w:val="007A65D3"/>
    <w:rsid w:val="0087696E"/>
    <w:rsid w:val="00894143"/>
    <w:rsid w:val="008C2631"/>
    <w:rsid w:val="008D032A"/>
    <w:rsid w:val="008D796D"/>
    <w:rsid w:val="00927DE0"/>
    <w:rsid w:val="00954847"/>
    <w:rsid w:val="009C7A14"/>
    <w:rsid w:val="00A96BB7"/>
    <w:rsid w:val="00AC03B6"/>
    <w:rsid w:val="00AE1BF7"/>
    <w:rsid w:val="00B02491"/>
    <w:rsid w:val="00B06823"/>
    <w:rsid w:val="00B529DF"/>
    <w:rsid w:val="00B93D13"/>
    <w:rsid w:val="00BD04D6"/>
    <w:rsid w:val="00BF0D36"/>
    <w:rsid w:val="00C02C39"/>
    <w:rsid w:val="00C2484F"/>
    <w:rsid w:val="00C31F94"/>
    <w:rsid w:val="00C4406A"/>
    <w:rsid w:val="00C637C9"/>
    <w:rsid w:val="00C64963"/>
    <w:rsid w:val="00C728DF"/>
    <w:rsid w:val="00C93A8D"/>
    <w:rsid w:val="00CC5D4F"/>
    <w:rsid w:val="00D21002"/>
    <w:rsid w:val="00D24E0B"/>
    <w:rsid w:val="00DF3A48"/>
    <w:rsid w:val="00E06890"/>
    <w:rsid w:val="00E428EC"/>
    <w:rsid w:val="00EA0489"/>
    <w:rsid w:val="00FC7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A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3A8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C7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C7B66"/>
  </w:style>
  <w:style w:type="paragraph" w:styleId="Piedepgina">
    <w:name w:val="footer"/>
    <w:basedOn w:val="Normal"/>
    <w:link w:val="PiedepginaCar"/>
    <w:uiPriority w:val="99"/>
    <w:unhideWhenUsed/>
    <w:rsid w:val="00FC7B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7B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5996F-E9C1-40B6-863F-A163DBD8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4</Pages>
  <Words>994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Nazar</dc:creator>
  <cp:keywords/>
  <dc:description/>
  <cp:lastModifiedBy>Victor Nazar</cp:lastModifiedBy>
  <cp:revision>22</cp:revision>
  <cp:lastPrinted>2009-11-12T11:40:00Z</cp:lastPrinted>
  <dcterms:created xsi:type="dcterms:W3CDTF">2009-11-07T23:51:00Z</dcterms:created>
  <dcterms:modified xsi:type="dcterms:W3CDTF">2009-11-18T16:27:00Z</dcterms:modified>
</cp:coreProperties>
</file>