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78A" w:rsidRPr="006B27DF" w:rsidRDefault="00C1678A" w:rsidP="006B27DF">
      <w:pPr>
        <w:pStyle w:val="Ttulo1"/>
        <w:jc w:val="center"/>
        <w:rPr>
          <w:rFonts w:ascii="Century Gothic" w:hAnsi="Century Gothic"/>
          <w:sz w:val="24"/>
          <w:szCs w:val="24"/>
        </w:rPr>
      </w:pPr>
      <w:r w:rsidRPr="006B27DF">
        <w:rPr>
          <w:rFonts w:ascii="Century Gothic" w:hAnsi="Century Gothic"/>
          <w:sz w:val="24"/>
          <w:szCs w:val="24"/>
        </w:rPr>
        <w:t>Naturaleza y tramitación de la acción del daño reflejo por accidente</w:t>
      </w:r>
      <w:r w:rsidR="00424F92" w:rsidRPr="006B27DF">
        <w:rPr>
          <w:rFonts w:ascii="Century Gothic" w:hAnsi="Century Gothic"/>
          <w:sz w:val="24"/>
          <w:szCs w:val="24"/>
        </w:rPr>
        <w:t xml:space="preserve"> o enfer</w:t>
      </w:r>
      <w:r w:rsidR="006B27DF" w:rsidRPr="006B27DF">
        <w:rPr>
          <w:rFonts w:ascii="Century Gothic" w:hAnsi="Century Gothic"/>
          <w:sz w:val="24"/>
          <w:szCs w:val="24"/>
        </w:rPr>
        <w:t>medad</w:t>
      </w:r>
      <w:r w:rsidR="00424F92" w:rsidRPr="006B27DF">
        <w:rPr>
          <w:rFonts w:ascii="Century Gothic" w:hAnsi="Century Gothic"/>
          <w:sz w:val="24"/>
          <w:szCs w:val="24"/>
        </w:rPr>
        <w:t xml:space="preserve"> laborales</w:t>
      </w:r>
      <w:r w:rsidRPr="006B27DF">
        <w:rPr>
          <w:rFonts w:ascii="Century Gothic" w:hAnsi="Century Gothic"/>
          <w:sz w:val="24"/>
          <w:szCs w:val="24"/>
        </w:rPr>
        <w:t>.</w:t>
      </w:r>
    </w:p>
    <w:p w:rsidR="00C1678A" w:rsidRPr="006B27DF" w:rsidRDefault="00C1678A" w:rsidP="006B27DF">
      <w:pPr>
        <w:jc w:val="center"/>
        <w:rPr>
          <w:rFonts w:ascii="Century Gothic" w:hAnsi="Century Gothic"/>
          <w:sz w:val="20"/>
          <w:szCs w:val="20"/>
        </w:rPr>
      </w:pPr>
      <w:r w:rsidRPr="006B27DF">
        <w:rPr>
          <w:rFonts w:ascii="Century Gothic" w:hAnsi="Century Gothic"/>
          <w:sz w:val="20"/>
          <w:szCs w:val="20"/>
        </w:rPr>
        <w:t xml:space="preserve">Claudio </w:t>
      </w:r>
      <w:proofErr w:type="spellStart"/>
      <w:r w:rsidRPr="006B27DF">
        <w:rPr>
          <w:rFonts w:ascii="Century Gothic" w:hAnsi="Century Gothic"/>
          <w:sz w:val="20"/>
          <w:szCs w:val="20"/>
        </w:rPr>
        <w:t>Palavecino</w:t>
      </w:r>
      <w:proofErr w:type="spellEnd"/>
    </w:p>
    <w:p w:rsidR="00C1678A" w:rsidRPr="006B27DF" w:rsidRDefault="00C1678A" w:rsidP="00C1678A">
      <w:pPr>
        <w:jc w:val="both"/>
        <w:rPr>
          <w:rFonts w:ascii="Century Gothic" w:hAnsi="Century Gothic"/>
          <w:sz w:val="20"/>
          <w:szCs w:val="20"/>
        </w:rPr>
      </w:pPr>
      <w:r w:rsidRPr="006B27DF">
        <w:rPr>
          <w:rFonts w:ascii="Century Gothic" w:hAnsi="Century Gothic"/>
          <w:sz w:val="20"/>
          <w:szCs w:val="20"/>
        </w:rPr>
        <w:t>Abogado. Profesor de Derecho del Trabajo y la Seguridad Social en la Universidad de Chile.</w:t>
      </w:r>
    </w:p>
    <w:p w:rsidR="00C1678A" w:rsidRPr="006B27DF" w:rsidRDefault="00C1678A" w:rsidP="00C1678A">
      <w:pPr>
        <w:jc w:val="both"/>
        <w:rPr>
          <w:rFonts w:ascii="Century Gothic" w:hAnsi="Century Gothic"/>
          <w:sz w:val="20"/>
          <w:szCs w:val="20"/>
        </w:rPr>
      </w:pPr>
      <w:r w:rsidRPr="006B27DF">
        <w:rPr>
          <w:rFonts w:ascii="Century Gothic" w:hAnsi="Century Gothic"/>
          <w:sz w:val="20"/>
          <w:szCs w:val="20"/>
        </w:rPr>
        <w:t xml:space="preserve">1.- </w:t>
      </w:r>
      <w:r w:rsidR="00F67E9C" w:rsidRPr="006B27DF">
        <w:rPr>
          <w:rFonts w:ascii="Century Gothic" w:hAnsi="Century Gothic"/>
          <w:sz w:val="20"/>
          <w:szCs w:val="20"/>
        </w:rPr>
        <w:t>Ciertamente,</w:t>
      </w:r>
      <w:r w:rsidRPr="006B27DF">
        <w:rPr>
          <w:rFonts w:ascii="Century Gothic" w:hAnsi="Century Gothic"/>
          <w:sz w:val="20"/>
          <w:szCs w:val="20"/>
        </w:rPr>
        <w:t xml:space="preserve"> la muerte o el daño corporal severo del trabajador por causa de un accidente </w:t>
      </w:r>
      <w:r w:rsidR="00424F92" w:rsidRPr="006B27DF">
        <w:rPr>
          <w:rFonts w:ascii="Century Gothic" w:hAnsi="Century Gothic"/>
          <w:sz w:val="20"/>
          <w:szCs w:val="20"/>
        </w:rPr>
        <w:t xml:space="preserve">o enfermedad </w:t>
      </w:r>
      <w:r w:rsidRPr="006B27DF">
        <w:rPr>
          <w:rFonts w:ascii="Century Gothic" w:hAnsi="Century Gothic"/>
          <w:sz w:val="20"/>
          <w:szCs w:val="20"/>
        </w:rPr>
        <w:t>laboral</w:t>
      </w:r>
      <w:r w:rsidR="00424F92" w:rsidRPr="006B27DF">
        <w:rPr>
          <w:rFonts w:ascii="Century Gothic" w:hAnsi="Century Gothic"/>
          <w:sz w:val="20"/>
          <w:szCs w:val="20"/>
        </w:rPr>
        <w:t>es</w:t>
      </w:r>
      <w:r w:rsidRPr="006B27DF">
        <w:rPr>
          <w:rFonts w:ascii="Century Gothic" w:hAnsi="Century Gothic"/>
          <w:sz w:val="20"/>
          <w:szCs w:val="20"/>
        </w:rPr>
        <w:t xml:space="preserve"> puede ser fuente de daño reflejo o por repercusión respecto de personas emocionalmente cercanas a la víctima o</w:t>
      </w:r>
      <w:r w:rsidR="00F67E9C" w:rsidRPr="006B27DF">
        <w:rPr>
          <w:rFonts w:ascii="Century Gothic" w:hAnsi="Century Gothic"/>
          <w:sz w:val="20"/>
          <w:szCs w:val="20"/>
        </w:rPr>
        <w:t xml:space="preserve"> que dependen económicamente de</w:t>
      </w:r>
      <w:r w:rsidRPr="006B27DF">
        <w:rPr>
          <w:rFonts w:ascii="Century Gothic" w:hAnsi="Century Gothic"/>
          <w:sz w:val="20"/>
          <w:szCs w:val="20"/>
        </w:rPr>
        <w:t xml:space="preserve"> </w:t>
      </w:r>
      <w:r w:rsidR="00F67E9C" w:rsidRPr="006B27DF">
        <w:rPr>
          <w:rFonts w:ascii="Century Gothic" w:hAnsi="Century Gothic"/>
          <w:sz w:val="20"/>
          <w:szCs w:val="20"/>
        </w:rPr>
        <w:t>ella, situación en la cual se halla normalmente su familia inmediata</w:t>
      </w:r>
      <w:r w:rsidRPr="006B27DF">
        <w:rPr>
          <w:rFonts w:ascii="Century Gothic" w:hAnsi="Century Gothic"/>
          <w:sz w:val="20"/>
          <w:szCs w:val="20"/>
        </w:rPr>
        <w:t xml:space="preserve">. </w:t>
      </w:r>
    </w:p>
    <w:p w:rsidR="00C1678A" w:rsidRPr="006B27DF" w:rsidRDefault="00C1678A" w:rsidP="00C1678A">
      <w:pPr>
        <w:jc w:val="both"/>
        <w:rPr>
          <w:rFonts w:ascii="Century Gothic" w:hAnsi="Century Gothic"/>
          <w:sz w:val="20"/>
          <w:szCs w:val="20"/>
        </w:rPr>
      </w:pPr>
      <w:r w:rsidRPr="006B27DF">
        <w:rPr>
          <w:rFonts w:ascii="Century Gothic" w:hAnsi="Century Gothic"/>
          <w:sz w:val="20"/>
          <w:szCs w:val="20"/>
        </w:rPr>
        <w:t xml:space="preserve">2.- </w:t>
      </w:r>
      <w:r w:rsidR="00F67E9C" w:rsidRPr="006B27DF">
        <w:rPr>
          <w:rFonts w:ascii="Century Gothic" w:hAnsi="Century Gothic"/>
          <w:sz w:val="20"/>
          <w:szCs w:val="20"/>
        </w:rPr>
        <w:t xml:space="preserve"> Parece justo desde un punto de vista material reconocer a las víctimas por repercusión el derecho a obtener </w:t>
      </w:r>
      <w:r w:rsidR="00344D5C" w:rsidRPr="006B27DF">
        <w:rPr>
          <w:rFonts w:ascii="Century Gothic" w:hAnsi="Century Gothic"/>
          <w:sz w:val="20"/>
          <w:szCs w:val="20"/>
        </w:rPr>
        <w:t xml:space="preserve">del empleador la </w:t>
      </w:r>
      <w:r w:rsidR="00F67E9C" w:rsidRPr="006B27DF">
        <w:rPr>
          <w:rFonts w:ascii="Century Gothic" w:hAnsi="Century Gothic"/>
          <w:sz w:val="20"/>
          <w:szCs w:val="20"/>
        </w:rPr>
        <w:t>reparación del daño sufrido</w:t>
      </w:r>
      <w:r w:rsidR="00344D5C" w:rsidRPr="006B27DF">
        <w:rPr>
          <w:rFonts w:ascii="Century Gothic" w:hAnsi="Century Gothic"/>
          <w:sz w:val="20"/>
          <w:szCs w:val="20"/>
        </w:rPr>
        <w:t xml:space="preserve"> (especialmente del daño moral) cuando </w:t>
      </w:r>
      <w:r w:rsidR="007C1F9A">
        <w:rPr>
          <w:rFonts w:ascii="Century Gothic" w:hAnsi="Century Gothic"/>
          <w:sz w:val="20"/>
          <w:szCs w:val="20"/>
        </w:rPr>
        <w:t>sea</w:t>
      </w:r>
      <w:r w:rsidR="00344D5C" w:rsidRPr="006B27DF">
        <w:rPr>
          <w:rFonts w:ascii="Century Gothic" w:hAnsi="Century Gothic"/>
          <w:sz w:val="20"/>
          <w:szCs w:val="20"/>
        </w:rPr>
        <w:t xml:space="preserve"> imputable a éste</w:t>
      </w:r>
      <w:r w:rsidR="00F67E9C" w:rsidRPr="006B27DF">
        <w:rPr>
          <w:rFonts w:ascii="Century Gothic" w:hAnsi="Century Gothic"/>
          <w:sz w:val="20"/>
          <w:szCs w:val="20"/>
        </w:rPr>
        <w:t xml:space="preserve">. Desde el punto vista formal, tampoco parece haber impedimento </w:t>
      </w:r>
      <w:r w:rsidR="00344D5C" w:rsidRPr="006B27DF">
        <w:rPr>
          <w:rFonts w:ascii="Century Gothic" w:hAnsi="Century Gothic"/>
          <w:sz w:val="20"/>
          <w:szCs w:val="20"/>
        </w:rPr>
        <w:t>para ello desde que</w:t>
      </w:r>
      <w:r w:rsidR="00424F92" w:rsidRPr="006B27DF">
        <w:rPr>
          <w:rFonts w:ascii="Century Gothic" w:hAnsi="Century Gothic"/>
          <w:sz w:val="20"/>
          <w:szCs w:val="20"/>
        </w:rPr>
        <w:t xml:space="preserve"> la Ley 16.744</w:t>
      </w:r>
      <w:r w:rsidR="00F67E9C" w:rsidRPr="006B27DF">
        <w:rPr>
          <w:rFonts w:ascii="Century Gothic" w:hAnsi="Century Gothic"/>
          <w:sz w:val="20"/>
          <w:szCs w:val="20"/>
        </w:rPr>
        <w:t xml:space="preserve"> </w:t>
      </w:r>
      <w:r w:rsidR="00344D5C" w:rsidRPr="006B27DF">
        <w:rPr>
          <w:rFonts w:ascii="Century Gothic" w:hAnsi="Century Gothic"/>
          <w:sz w:val="20"/>
          <w:szCs w:val="20"/>
        </w:rPr>
        <w:t xml:space="preserve">admite explícitamente la pretensión indemnizatoria </w:t>
      </w:r>
      <w:r w:rsidR="007C1F9A">
        <w:rPr>
          <w:rFonts w:ascii="Century Gothic" w:hAnsi="Century Gothic"/>
          <w:sz w:val="20"/>
          <w:szCs w:val="20"/>
        </w:rPr>
        <w:t xml:space="preserve">tanto </w:t>
      </w:r>
      <w:r w:rsidR="00344D5C" w:rsidRPr="006B27DF">
        <w:rPr>
          <w:rFonts w:ascii="Century Gothic" w:hAnsi="Century Gothic"/>
          <w:sz w:val="20"/>
          <w:szCs w:val="20"/>
        </w:rPr>
        <w:t>a favor de</w:t>
      </w:r>
      <w:r w:rsidR="007C1F9A">
        <w:rPr>
          <w:rFonts w:ascii="Century Gothic" w:hAnsi="Century Gothic"/>
          <w:sz w:val="20"/>
          <w:szCs w:val="20"/>
        </w:rPr>
        <w:t xml:space="preserve"> la víctima directa, como de </w:t>
      </w:r>
      <w:r w:rsidR="00424F92" w:rsidRPr="006B27DF">
        <w:rPr>
          <w:rFonts w:ascii="Century Gothic" w:hAnsi="Century Gothic"/>
          <w:i/>
          <w:sz w:val="20"/>
          <w:szCs w:val="20"/>
        </w:rPr>
        <w:t xml:space="preserve"> </w:t>
      </w:r>
      <w:r w:rsidR="007C1F9A">
        <w:rPr>
          <w:rFonts w:ascii="Century Gothic" w:hAnsi="Century Gothic"/>
          <w:i/>
          <w:sz w:val="20"/>
          <w:szCs w:val="20"/>
        </w:rPr>
        <w:t>“</w:t>
      </w:r>
      <w:r w:rsidR="00424F92" w:rsidRPr="006B27DF">
        <w:rPr>
          <w:rFonts w:ascii="Century Gothic" w:hAnsi="Century Gothic"/>
          <w:i/>
          <w:sz w:val="20"/>
          <w:szCs w:val="20"/>
        </w:rPr>
        <w:t>las demás personas a quienes el accidente o la enfermedad cause daño”</w:t>
      </w:r>
      <w:r w:rsidR="00424F92" w:rsidRPr="006B27DF">
        <w:rPr>
          <w:rFonts w:ascii="Century Gothic" w:hAnsi="Century Gothic"/>
          <w:sz w:val="20"/>
          <w:szCs w:val="20"/>
        </w:rPr>
        <w:t xml:space="preserve"> (art. 69 letra b).</w:t>
      </w:r>
    </w:p>
    <w:p w:rsidR="00F67E9C" w:rsidRPr="006B27DF" w:rsidRDefault="00424F92" w:rsidP="00C1678A">
      <w:pPr>
        <w:jc w:val="both"/>
        <w:rPr>
          <w:rFonts w:ascii="Century Gothic" w:hAnsi="Century Gothic"/>
          <w:sz w:val="20"/>
          <w:szCs w:val="20"/>
        </w:rPr>
      </w:pPr>
      <w:r w:rsidRPr="006B27DF">
        <w:rPr>
          <w:rFonts w:ascii="Century Gothic" w:hAnsi="Century Gothic"/>
          <w:sz w:val="20"/>
          <w:szCs w:val="20"/>
        </w:rPr>
        <w:t>3.- Si en un primer momento la jurisprudencia consideró que la responsabilidad del empleador por el daño reflejo era de naturaleza contractual, luego resolvió precisamente lo contrario afirmando que dicha responsabilidad es extracontractual. La determinación del ámbito (contractual o extracontractual) de la responsabilidad del empleador por el daño reflejo</w:t>
      </w:r>
      <w:r w:rsidR="00DD278F" w:rsidRPr="006B27DF">
        <w:rPr>
          <w:rFonts w:ascii="Century Gothic" w:hAnsi="Century Gothic"/>
          <w:sz w:val="20"/>
          <w:szCs w:val="20"/>
        </w:rPr>
        <w:t xml:space="preserve"> tiene, entre otras, una consecuencia respecto de la vía procesal idónea para conducir la pretensión </w:t>
      </w:r>
      <w:proofErr w:type="spellStart"/>
      <w:r w:rsidR="00DD278F" w:rsidRPr="006B27DF">
        <w:rPr>
          <w:rFonts w:ascii="Century Gothic" w:hAnsi="Century Gothic"/>
          <w:sz w:val="20"/>
          <w:szCs w:val="20"/>
        </w:rPr>
        <w:t>reparatoria</w:t>
      </w:r>
      <w:proofErr w:type="spellEnd"/>
      <w:r w:rsidR="00DD278F" w:rsidRPr="006B27DF">
        <w:rPr>
          <w:rFonts w:ascii="Century Gothic" w:hAnsi="Century Gothic"/>
          <w:sz w:val="20"/>
          <w:szCs w:val="20"/>
        </w:rPr>
        <w:t>. Si la responsabilidad es tenida como contractual, la acción podrá ser incoada ante los tribunales del trabajo y tramitada a través de alguno de los procedimientos laborales. En cambio, si se la considera una responsabilidad extracontractual</w:t>
      </w:r>
      <w:r w:rsidR="006B27DF">
        <w:rPr>
          <w:rFonts w:ascii="Century Gothic" w:hAnsi="Century Gothic"/>
          <w:sz w:val="20"/>
          <w:szCs w:val="20"/>
        </w:rPr>
        <w:t>,</w:t>
      </w:r>
      <w:r w:rsidR="00DD278F" w:rsidRPr="006B27DF">
        <w:rPr>
          <w:rFonts w:ascii="Century Gothic" w:hAnsi="Century Gothic"/>
          <w:sz w:val="20"/>
          <w:szCs w:val="20"/>
        </w:rPr>
        <w:t xml:space="preserve"> la pretensión resarcitoria deberá plantearse ante un tribunal civil y </w:t>
      </w:r>
      <w:r w:rsidR="006B27DF" w:rsidRPr="006B27DF">
        <w:rPr>
          <w:rFonts w:ascii="Century Gothic" w:hAnsi="Century Gothic"/>
          <w:sz w:val="20"/>
          <w:szCs w:val="20"/>
        </w:rPr>
        <w:t xml:space="preserve">será </w:t>
      </w:r>
      <w:r w:rsidR="00DD278F" w:rsidRPr="006B27DF">
        <w:rPr>
          <w:rFonts w:ascii="Century Gothic" w:hAnsi="Century Gothic"/>
          <w:sz w:val="20"/>
          <w:szCs w:val="20"/>
        </w:rPr>
        <w:t>tramitada a través del procedimiento ordinario.</w:t>
      </w:r>
    </w:p>
    <w:p w:rsidR="00DD278F" w:rsidRPr="006B27DF" w:rsidRDefault="00DD278F" w:rsidP="00C1678A">
      <w:pPr>
        <w:jc w:val="both"/>
        <w:rPr>
          <w:rFonts w:ascii="Century Gothic" w:hAnsi="Century Gothic"/>
          <w:sz w:val="20"/>
          <w:szCs w:val="20"/>
        </w:rPr>
      </w:pPr>
      <w:r w:rsidRPr="006B27DF">
        <w:rPr>
          <w:rFonts w:ascii="Century Gothic" w:hAnsi="Century Gothic"/>
          <w:sz w:val="20"/>
          <w:szCs w:val="20"/>
        </w:rPr>
        <w:t>4.- Autorizada doctrina (Barros, 2007</w:t>
      </w:r>
      <w:r w:rsidR="002613DE" w:rsidRPr="006B27DF">
        <w:rPr>
          <w:rFonts w:ascii="Century Gothic" w:hAnsi="Century Gothic"/>
          <w:sz w:val="20"/>
          <w:szCs w:val="20"/>
        </w:rPr>
        <w:t>, p. 703</w:t>
      </w:r>
      <w:r w:rsidRPr="006B27DF">
        <w:rPr>
          <w:rFonts w:ascii="Century Gothic" w:hAnsi="Century Gothic"/>
          <w:sz w:val="20"/>
          <w:szCs w:val="20"/>
        </w:rPr>
        <w:t>) critica la vuelta de timón de la jurisprudencia “porque si bien no existe una relación laboral directa entre las víctimas por rebote y el empleador, ellas reclam</w:t>
      </w:r>
      <w:r w:rsidR="002613DE" w:rsidRPr="006B27DF">
        <w:rPr>
          <w:rFonts w:ascii="Century Gothic" w:hAnsi="Century Gothic"/>
          <w:sz w:val="20"/>
          <w:szCs w:val="20"/>
        </w:rPr>
        <w:t xml:space="preserve">an daños producidos por el incumplimiento de deberes que surgían del contrato laboral con el trabajador fallecido”. Agrega que el contrato de trabajo “también cede en beneficio de un tercero, </w:t>
      </w:r>
      <w:r w:rsidR="002613DE" w:rsidRPr="006B27DF">
        <w:rPr>
          <w:rFonts w:ascii="Century Gothic" w:hAnsi="Century Gothic"/>
          <w:i/>
          <w:sz w:val="20"/>
          <w:szCs w:val="20"/>
        </w:rPr>
        <w:t>porque resulta evidente</w:t>
      </w:r>
      <w:r w:rsidR="002613DE" w:rsidRPr="006B27DF">
        <w:rPr>
          <w:rFonts w:ascii="Century Gothic" w:hAnsi="Century Gothic"/>
          <w:sz w:val="20"/>
          <w:szCs w:val="20"/>
        </w:rPr>
        <w:t xml:space="preserve"> que las obligaciones </w:t>
      </w:r>
      <w:r w:rsidR="001A2CED" w:rsidRPr="006B27DF">
        <w:rPr>
          <w:rFonts w:ascii="Century Gothic" w:hAnsi="Century Gothic"/>
          <w:sz w:val="20"/>
          <w:szCs w:val="20"/>
        </w:rPr>
        <w:t>de seguridad que contrae el empleador lo son respecto del trabajador y de su familia más inmediata…”</w:t>
      </w:r>
      <w:r w:rsidR="008502BB">
        <w:rPr>
          <w:rFonts w:ascii="Century Gothic" w:hAnsi="Century Gothic"/>
          <w:sz w:val="20"/>
          <w:szCs w:val="20"/>
        </w:rPr>
        <w:t>. Est</w:t>
      </w:r>
      <w:r w:rsidR="007C1F9A">
        <w:rPr>
          <w:rFonts w:ascii="Century Gothic" w:hAnsi="Century Gothic"/>
          <w:sz w:val="20"/>
          <w:szCs w:val="20"/>
        </w:rPr>
        <w:t>a crítica me merece algunas observa</w:t>
      </w:r>
      <w:r w:rsidR="008502BB">
        <w:rPr>
          <w:rFonts w:ascii="Century Gothic" w:hAnsi="Century Gothic"/>
          <w:sz w:val="20"/>
          <w:szCs w:val="20"/>
        </w:rPr>
        <w:t>ciones.</w:t>
      </w:r>
    </w:p>
    <w:p w:rsidR="003025E1" w:rsidRDefault="006B27DF" w:rsidP="006B27DF">
      <w:pPr>
        <w:jc w:val="both"/>
        <w:rPr>
          <w:rFonts w:ascii="Century Gothic" w:hAnsi="Century Gothic"/>
          <w:sz w:val="20"/>
          <w:szCs w:val="20"/>
        </w:rPr>
      </w:pPr>
      <w:r w:rsidRPr="006B27DF">
        <w:rPr>
          <w:rFonts w:ascii="Century Gothic" w:hAnsi="Century Gothic"/>
          <w:sz w:val="20"/>
          <w:szCs w:val="20"/>
        </w:rPr>
        <w:t xml:space="preserve">5.- </w:t>
      </w:r>
      <w:r w:rsidR="00C1678A" w:rsidRPr="006B27DF">
        <w:rPr>
          <w:rFonts w:ascii="Century Gothic" w:hAnsi="Century Gothic"/>
          <w:sz w:val="20"/>
          <w:szCs w:val="20"/>
        </w:rPr>
        <w:t xml:space="preserve"> </w:t>
      </w:r>
      <w:r w:rsidR="008502BB">
        <w:rPr>
          <w:rFonts w:ascii="Century Gothic" w:hAnsi="Century Gothic"/>
          <w:sz w:val="20"/>
          <w:szCs w:val="20"/>
        </w:rPr>
        <w:t>En primer lugar, h</w:t>
      </w:r>
      <w:r>
        <w:rPr>
          <w:rFonts w:ascii="Century Gothic" w:hAnsi="Century Gothic"/>
          <w:sz w:val="20"/>
          <w:szCs w:val="20"/>
        </w:rPr>
        <w:t>ay que decir que la jurisprudencia que</w:t>
      </w:r>
      <w:r w:rsidR="007C7125">
        <w:rPr>
          <w:rFonts w:ascii="Century Gothic" w:hAnsi="Century Gothic"/>
          <w:sz w:val="20"/>
          <w:szCs w:val="20"/>
        </w:rPr>
        <w:t xml:space="preserve"> en su momento sostuvo </w:t>
      </w:r>
      <w:r>
        <w:rPr>
          <w:rFonts w:ascii="Century Gothic" w:hAnsi="Century Gothic"/>
          <w:sz w:val="20"/>
          <w:szCs w:val="20"/>
        </w:rPr>
        <w:t xml:space="preserve">la responsabilidad por daño reflejo como contractual, </w:t>
      </w:r>
      <w:r w:rsidR="007C7125">
        <w:rPr>
          <w:rFonts w:ascii="Century Gothic" w:hAnsi="Century Gothic"/>
          <w:sz w:val="20"/>
          <w:szCs w:val="20"/>
        </w:rPr>
        <w:t xml:space="preserve">lo </w:t>
      </w:r>
      <w:r w:rsidR="00D0427F">
        <w:rPr>
          <w:rFonts w:ascii="Century Gothic" w:hAnsi="Century Gothic"/>
          <w:sz w:val="20"/>
          <w:szCs w:val="20"/>
        </w:rPr>
        <w:t xml:space="preserve">hizo bajo el supuesto, errado, </w:t>
      </w:r>
      <w:r w:rsidR="009637C7">
        <w:rPr>
          <w:rFonts w:ascii="Century Gothic" w:hAnsi="Century Gothic"/>
          <w:sz w:val="20"/>
          <w:szCs w:val="20"/>
        </w:rPr>
        <w:t xml:space="preserve">de la </w:t>
      </w:r>
      <w:r w:rsidR="007C7125">
        <w:rPr>
          <w:rFonts w:ascii="Century Gothic" w:hAnsi="Century Gothic"/>
          <w:sz w:val="20"/>
          <w:szCs w:val="20"/>
        </w:rPr>
        <w:t>transmisión</w:t>
      </w:r>
      <w:r w:rsidR="009637C7">
        <w:rPr>
          <w:rFonts w:ascii="Century Gothic" w:hAnsi="Century Gothic"/>
          <w:sz w:val="20"/>
          <w:szCs w:val="20"/>
        </w:rPr>
        <w:t xml:space="preserve"> hereditaria </w:t>
      </w:r>
      <w:r w:rsidR="007C1F9A">
        <w:rPr>
          <w:rFonts w:ascii="Century Gothic" w:hAnsi="Century Gothic"/>
          <w:sz w:val="20"/>
          <w:szCs w:val="20"/>
        </w:rPr>
        <w:t>de la acción del trabajador</w:t>
      </w:r>
      <w:r w:rsidR="00766CCF">
        <w:rPr>
          <w:rFonts w:ascii="Century Gothic" w:hAnsi="Century Gothic"/>
          <w:sz w:val="20"/>
          <w:szCs w:val="20"/>
        </w:rPr>
        <w:t xml:space="preserve"> a </w:t>
      </w:r>
      <w:r w:rsidR="007C7125">
        <w:rPr>
          <w:rFonts w:ascii="Century Gothic" w:hAnsi="Century Gothic"/>
          <w:sz w:val="20"/>
          <w:szCs w:val="20"/>
        </w:rPr>
        <w:t>las víctimas por repercusión</w:t>
      </w:r>
      <w:r w:rsidR="00046293">
        <w:rPr>
          <w:rFonts w:ascii="Century Gothic" w:hAnsi="Century Gothic"/>
          <w:sz w:val="20"/>
          <w:szCs w:val="20"/>
        </w:rPr>
        <w:t>,</w:t>
      </w:r>
      <w:r w:rsidR="00766CCF">
        <w:rPr>
          <w:rFonts w:ascii="Century Gothic" w:hAnsi="Century Gothic"/>
          <w:sz w:val="20"/>
          <w:szCs w:val="20"/>
        </w:rPr>
        <w:t xml:space="preserve"> </w:t>
      </w:r>
      <w:r w:rsidR="007C1F9A">
        <w:rPr>
          <w:rFonts w:ascii="Century Gothic" w:hAnsi="Century Gothic"/>
          <w:sz w:val="20"/>
          <w:szCs w:val="20"/>
        </w:rPr>
        <w:t xml:space="preserve">considerando </w:t>
      </w:r>
      <w:r w:rsidR="00766CCF">
        <w:rPr>
          <w:rFonts w:ascii="Century Gothic" w:hAnsi="Century Gothic"/>
          <w:sz w:val="20"/>
          <w:szCs w:val="20"/>
        </w:rPr>
        <w:t xml:space="preserve">su </w:t>
      </w:r>
      <w:r w:rsidR="007C1F9A">
        <w:rPr>
          <w:rFonts w:ascii="Century Gothic" w:hAnsi="Century Gothic"/>
          <w:sz w:val="20"/>
          <w:szCs w:val="20"/>
        </w:rPr>
        <w:t>parentesco con</w:t>
      </w:r>
      <w:r w:rsidR="00766CCF">
        <w:rPr>
          <w:rFonts w:ascii="Century Gothic" w:hAnsi="Century Gothic"/>
          <w:sz w:val="20"/>
          <w:szCs w:val="20"/>
        </w:rPr>
        <w:t xml:space="preserve"> aquél</w:t>
      </w:r>
      <w:r w:rsidR="007C7125">
        <w:rPr>
          <w:rFonts w:ascii="Century Gothic" w:hAnsi="Century Gothic"/>
          <w:sz w:val="20"/>
          <w:szCs w:val="20"/>
        </w:rPr>
        <w:t xml:space="preserve">. </w:t>
      </w:r>
      <w:r w:rsidR="00766CCF">
        <w:rPr>
          <w:rFonts w:ascii="Century Gothic" w:hAnsi="Century Gothic"/>
          <w:sz w:val="20"/>
          <w:szCs w:val="20"/>
        </w:rPr>
        <w:t>Vale decir, esta jurisprudencia confundía</w:t>
      </w:r>
      <w:r w:rsidR="007C7125">
        <w:rPr>
          <w:rFonts w:ascii="Century Gothic" w:hAnsi="Century Gothic"/>
          <w:sz w:val="20"/>
          <w:szCs w:val="20"/>
        </w:rPr>
        <w:t xml:space="preserve"> la acción por daño reflejo</w:t>
      </w:r>
      <w:r w:rsidR="00D0427F">
        <w:rPr>
          <w:rFonts w:ascii="Century Gothic" w:hAnsi="Century Gothic"/>
          <w:sz w:val="20"/>
          <w:szCs w:val="20"/>
        </w:rPr>
        <w:t>,</w:t>
      </w:r>
      <w:r w:rsidR="007C7125">
        <w:rPr>
          <w:rFonts w:ascii="Century Gothic" w:hAnsi="Century Gothic"/>
          <w:sz w:val="20"/>
          <w:szCs w:val="20"/>
        </w:rPr>
        <w:t xml:space="preserve"> </w:t>
      </w:r>
      <w:r w:rsidR="00766CCF">
        <w:rPr>
          <w:rFonts w:ascii="Century Gothic" w:hAnsi="Century Gothic"/>
          <w:sz w:val="20"/>
          <w:szCs w:val="20"/>
        </w:rPr>
        <w:t xml:space="preserve">por la </w:t>
      </w:r>
      <w:r w:rsidR="00D0427F">
        <w:rPr>
          <w:rFonts w:ascii="Century Gothic" w:hAnsi="Century Gothic"/>
          <w:sz w:val="20"/>
          <w:szCs w:val="20"/>
        </w:rPr>
        <w:t>que las víctimas alegan un daño personal,</w:t>
      </w:r>
      <w:r w:rsidR="00046293">
        <w:rPr>
          <w:rFonts w:ascii="Century Gothic" w:hAnsi="Century Gothic"/>
          <w:sz w:val="20"/>
          <w:szCs w:val="20"/>
        </w:rPr>
        <w:t xml:space="preserve"> propio,</w:t>
      </w:r>
      <w:r w:rsidR="00D0427F">
        <w:rPr>
          <w:rFonts w:ascii="Century Gothic" w:hAnsi="Century Gothic"/>
          <w:sz w:val="20"/>
          <w:szCs w:val="20"/>
        </w:rPr>
        <w:t xml:space="preserve"> </w:t>
      </w:r>
      <w:r w:rsidR="007C7125">
        <w:rPr>
          <w:rFonts w:ascii="Century Gothic" w:hAnsi="Century Gothic"/>
          <w:sz w:val="20"/>
          <w:szCs w:val="20"/>
        </w:rPr>
        <w:t xml:space="preserve">con la </w:t>
      </w:r>
      <w:r w:rsidR="007C1F9A">
        <w:rPr>
          <w:rFonts w:ascii="Century Gothic" w:hAnsi="Century Gothic"/>
          <w:sz w:val="20"/>
          <w:szCs w:val="20"/>
        </w:rPr>
        <w:t xml:space="preserve">acción </w:t>
      </w:r>
      <w:r w:rsidR="007C7125">
        <w:rPr>
          <w:rFonts w:ascii="Century Gothic" w:hAnsi="Century Gothic"/>
          <w:sz w:val="20"/>
          <w:szCs w:val="20"/>
        </w:rPr>
        <w:t>de la víctima inmediata</w:t>
      </w:r>
      <w:r w:rsidR="00766CCF">
        <w:rPr>
          <w:rFonts w:ascii="Century Gothic" w:hAnsi="Century Gothic"/>
          <w:sz w:val="20"/>
          <w:szCs w:val="20"/>
        </w:rPr>
        <w:t xml:space="preserve"> (el trabajador)</w:t>
      </w:r>
      <w:r w:rsidR="008502BB">
        <w:rPr>
          <w:rFonts w:ascii="Century Gothic" w:hAnsi="Century Gothic"/>
          <w:sz w:val="20"/>
          <w:szCs w:val="20"/>
        </w:rPr>
        <w:t xml:space="preserve">. </w:t>
      </w:r>
    </w:p>
    <w:p w:rsidR="008502BB" w:rsidRDefault="008502BB" w:rsidP="006B27DF">
      <w:pPr>
        <w:jc w:val="both"/>
        <w:rPr>
          <w:rFonts w:ascii="Century Gothic" w:hAnsi="Century Gothic"/>
          <w:sz w:val="20"/>
          <w:szCs w:val="20"/>
        </w:rPr>
      </w:pPr>
      <w:r>
        <w:rPr>
          <w:rFonts w:ascii="Century Gothic" w:hAnsi="Century Gothic"/>
          <w:sz w:val="20"/>
          <w:szCs w:val="20"/>
        </w:rPr>
        <w:lastRenderedPageBreak/>
        <w:t xml:space="preserve">6.- </w:t>
      </w:r>
      <w:r w:rsidR="00A710CB">
        <w:rPr>
          <w:rFonts w:ascii="Century Gothic" w:hAnsi="Century Gothic"/>
          <w:sz w:val="20"/>
          <w:szCs w:val="20"/>
        </w:rPr>
        <w:t xml:space="preserve">En segundo lugar, </w:t>
      </w:r>
      <w:r w:rsidR="00B24FC6">
        <w:rPr>
          <w:rFonts w:ascii="Century Gothic" w:hAnsi="Century Gothic"/>
          <w:sz w:val="20"/>
          <w:szCs w:val="20"/>
        </w:rPr>
        <w:t xml:space="preserve">no me parece en absoluto </w:t>
      </w:r>
      <w:r w:rsidR="00B24FC6" w:rsidRPr="007C1F9A">
        <w:rPr>
          <w:rFonts w:ascii="Century Gothic" w:hAnsi="Century Gothic"/>
          <w:i/>
          <w:sz w:val="20"/>
          <w:szCs w:val="20"/>
        </w:rPr>
        <w:t>evidente</w:t>
      </w:r>
      <w:r w:rsidR="00B24FC6">
        <w:rPr>
          <w:rFonts w:ascii="Century Gothic" w:hAnsi="Century Gothic"/>
          <w:sz w:val="20"/>
          <w:szCs w:val="20"/>
        </w:rPr>
        <w:t xml:space="preserve"> y, </w:t>
      </w:r>
      <w:r w:rsidR="007C1F9A">
        <w:rPr>
          <w:rFonts w:ascii="Century Gothic" w:hAnsi="Century Gothic"/>
          <w:sz w:val="20"/>
          <w:szCs w:val="20"/>
        </w:rPr>
        <w:t xml:space="preserve">muy </w:t>
      </w:r>
      <w:r w:rsidR="00B24FC6">
        <w:rPr>
          <w:rFonts w:ascii="Century Gothic" w:hAnsi="Century Gothic"/>
          <w:sz w:val="20"/>
          <w:szCs w:val="20"/>
        </w:rPr>
        <w:t xml:space="preserve">por el contrario, </w:t>
      </w:r>
      <w:r w:rsidR="00A710CB" w:rsidRPr="00B24FC6">
        <w:rPr>
          <w:rFonts w:ascii="Century Gothic" w:hAnsi="Century Gothic"/>
          <w:sz w:val="20"/>
          <w:szCs w:val="20"/>
        </w:rPr>
        <w:t>tengo</w:t>
      </w:r>
      <w:r w:rsidR="00A710CB">
        <w:rPr>
          <w:rFonts w:ascii="Century Gothic" w:hAnsi="Century Gothic"/>
          <w:sz w:val="20"/>
          <w:szCs w:val="20"/>
        </w:rPr>
        <w:t xml:space="preserve"> </w:t>
      </w:r>
      <w:r w:rsidR="00B24FC6">
        <w:rPr>
          <w:rFonts w:ascii="Century Gothic" w:hAnsi="Century Gothic"/>
          <w:sz w:val="20"/>
          <w:szCs w:val="20"/>
        </w:rPr>
        <w:t xml:space="preserve">serias </w:t>
      </w:r>
      <w:r w:rsidR="00A710CB">
        <w:rPr>
          <w:rFonts w:ascii="Century Gothic" w:hAnsi="Century Gothic"/>
          <w:sz w:val="20"/>
          <w:szCs w:val="20"/>
        </w:rPr>
        <w:t>dudas</w:t>
      </w:r>
      <w:r w:rsidR="00B24FC6">
        <w:rPr>
          <w:rFonts w:ascii="Century Gothic" w:hAnsi="Century Gothic"/>
          <w:sz w:val="20"/>
          <w:szCs w:val="20"/>
        </w:rPr>
        <w:t>,</w:t>
      </w:r>
      <w:r w:rsidR="00A710CB">
        <w:rPr>
          <w:rFonts w:ascii="Century Gothic" w:hAnsi="Century Gothic"/>
          <w:sz w:val="20"/>
          <w:szCs w:val="20"/>
        </w:rPr>
        <w:t xml:space="preserve"> </w:t>
      </w:r>
      <w:r w:rsidR="00766CCF">
        <w:rPr>
          <w:rFonts w:ascii="Century Gothic" w:hAnsi="Century Gothic"/>
          <w:sz w:val="20"/>
          <w:szCs w:val="20"/>
        </w:rPr>
        <w:t xml:space="preserve">que </w:t>
      </w:r>
      <w:r w:rsidR="00B24FC6">
        <w:rPr>
          <w:rFonts w:ascii="Century Gothic" w:hAnsi="Century Gothic"/>
          <w:sz w:val="20"/>
          <w:szCs w:val="20"/>
        </w:rPr>
        <w:t xml:space="preserve">la obligación del empleador de </w:t>
      </w:r>
      <w:r w:rsidR="00B24FC6" w:rsidRPr="00B24FC6">
        <w:rPr>
          <w:rFonts w:ascii="Century Gothic" w:hAnsi="Century Gothic"/>
          <w:i/>
          <w:sz w:val="20"/>
          <w:szCs w:val="20"/>
        </w:rPr>
        <w:t>“tomar todas las medidas necesarias para proteger eficazmente la vida y la salud de los trabajadores</w:t>
      </w:r>
      <w:r w:rsidR="00B24FC6">
        <w:rPr>
          <w:rFonts w:ascii="Century Gothic" w:hAnsi="Century Gothic"/>
          <w:i/>
          <w:sz w:val="20"/>
          <w:szCs w:val="20"/>
        </w:rPr>
        <w:t xml:space="preserve">” </w:t>
      </w:r>
      <w:r w:rsidR="00B24FC6">
        <w:rPr>
          <w:rFonts w:ascii="Century Gothic" w:hAnsi="Century Gothic"/>
          <w:sz w:val="20"/>
          <w:szCs w:val="20"/>
        </w:rPr>
        <w:t xml:space="preserve">(art. 184 inc.1° CT) </w:t>
      </w:r>
      <w:r w:rsidR="007C1F9A">
        <w:rPr>
          <w:rFonts w:ascii="Century Gothic" w:hAnsi="Century Gothic"/>
          <w:sz w:val="20"/>
          <w:szCs w:val="20"/>
        </w:rPr>
        <w:t>alcance</w:t>
      </w:r>
      <w:r w:rsidR="00B24FC6">
        <w:rPr>
          <w:rFonts w:ascii="Century Gothic" w:hAnsi="Century Gothic"/>
          <w:sz w:val="20"/>
          <w:szCs w:val="20"/>
        </w:rPr>
        <w:t xml:space="preserve">, además, </w:t>
      </w:r>
      <w:r w:rsidR="007C1F9A">
        <w:rPr>
          <w:rFonts w:ascii="Century Gothic" w:hAnsi="Century Gothic"/>
          <w:sz w:val="20"/>
          <w:szCs w:val="20"/>
        </w:rPr>
        <w:t>a</w:t>
      </w:r>
      <w:r w:rsidR="00B24FC6">
        <w:rPr>
          <w:rFonts w:ascii="Century Gothic" w:hAnsi="Century Gothic"/>
          <w:sz w:val="20"/>
          <w:szCs w:val="20"/>
        </w:rPr>
        <w:t xml:space="preserve"> </w:t>
      </w:r>
      <w:r w:rsidR="00B24FC6">
        <w:rPr>
          <w:rFonts w:ascii="Century Gothic" w:hAnsi="Century Gothic"/>
          <w:i/>
          <w:sz w:val="20"/>
          <w:szCs w:val="20"/>
        </w:rPr>
        <w:t>la familia más inmediata</w:t>
      </w:r>
      <w:r w:rsidR="00B24FC6">
        <w:rPr>
          <w:rFonts w:ascii="Century Gothic" w:hAnsi="Century Gothic"/>
          <w:sz w:val="20"/>
          <w:szCs w:val="20"/>
        </w:rPr>
        <w:t xml:space="preserve"> de éstos. </w:t>
      </w:r>
      <w:r w:rsidR="00046293">
        <w:rPr>
          <w:rFonts w:ascii="Century Gothic" w:hAnsi="Century Gothic"/>
          <w:sz w:val="20"/>
          <w:szCs w:val="20"/>
        </w:rPr>
        <w:t>Por de pronto</w:t>
      </w:r>
      <w:r w:rsidR="00271B2B">
        <w:rPr>
          <w:rFonts w:ascii="Century Gothic" w:hAnsi="Century Gothic"/>
          <w:sz w:val="20"/>
          <w:szCs w:val="20"/>
        </w:rPr>
        <w:t xml:space="preserve">,  no hay fundamento normativo que sostenga </w:t>
      </w:r>
      <w:r w:rsidR="00046293">
        <w:rPr>
          <w:rFonts w:ascii="Century Gothic" w:hAnsi="Century Gothic"/>
          <w:sz w:val="20"/>
          <w:szCs w:val="20"/>
        </w:rPr>
        <w:t xml:space="preserve">ni autorice semejante conclusión, cuando menos respecto del deber de protección. </w:t>
      </w:r>
      <w:r w:rsidR="00576DEB">
        <w:rPr>
          <w:rFonts w:ascii="Century Gothic" w:hAnsi="Century Gothic"/>
          <w:sz w:val="20"/>
          <w:szCs w:val="20"/>
        </w:rPr>
        <w:t>El empleador debe indudablemente responder por el daño reflejo causado dolosa o culposamente a la familia, pero no en función de algún tipo de nexo previo contractual o legal de naturaleza laboral, sino en virtud del deber genérico de no dañar que fundamenta la responsabilidad extracontractual.</w:t>
      </w:r>
      <w:r w:rsidR="00A8254B">
        <w:rPr>
          <w:rFonts w:ascii="Century Gothic" w:hAnsi="Century Gothic"/>
          <w:sz w:val="20"/>
          <w:szCs w:val="20"/>
        </w:rPr>
        <w:t xml:space="preserve"> Por lo demás </w:t>
      </w:r>
      <w:r w:rsidR="00A8254B" w:rsidRPr="00A8254B">
        <w:rPr>
          <w:rFonts w:ascii="Century Gothic" w:hAnsi="Century Gothic"/>
          <w:sz w:val="20"/>
          <w:szCs w:val="20"/>
        </w:rPr>
        <w:t xml:space="preserve">la norma competencial </w:t>
      </w:r>
      <w:r w:rsidR="00A8254B">
        <w:rPr>
          <w:rFonts w:ascii="Century Gothic" w:hAnsi="Century Gothic"/>
          <w:sz w:val="20"/>
          <w:szCs w:val="20"/>
        </w:rPr>
        <w:t xml:space="preserve">contenida en el art. 420 del Código del Trabajo </w:t>
      </w:r>
      <w:r w:rsidR="00A8254B" w:rsidRPr="00A8254B">
        <w:rPr>
          <w:rFonts w:ascii="Century Gothic" w:hAnsi="Century Gothic"/>
          <w:sz w:val="20"/>
          <w:szCs w:val="20"/>
        </w:rPr>
        <w:t xml:space="preserve">exige explícitamente entre los legitimados activos y pasivos </w:t>
      </w:r>
      <w:r w:rsidR="00A8254B">
        <w:rPr>
          <w:rFonts w:ascii="Century Gothic" w:hAnsi="Century Gothic"/>
          <w:sz w:val="20"/>
          <w:szCs w:val="20"/>
        </w:rPr>
        <w:t xml:space="preserve">del proceso laboral </w:t>
      </w:r>
      <w:r w:rsidR="00A8254B" w:rsidRPr="00A8254B">
        <w:rPr>
          <w:rFonts w:ascii="Century Gothic" w:hAnsi="Century Gothic"/>
          <w:sz w:val="20"/>
          <w:szCs w:val="20"/>
        </w:rPr>
        <w:t xml:space="preserve">la condición recíproca de partes </w:t>
      </w:r>
      <w:r w:rsidR="00A8254B" w:rsidRPr="00A8254B">
        <w:rPr>
          <w:rFonts w:ascii="Century Gothic" w:hAnsi="Century Gothic"/>
          <w:i/>
          <w:sz w:val="20"/>
          <w:szCs w:val="20"/>
        </w:rPr>
        <w:t>(“empleadores y trabajadores</w:t>
      </w:r>
      <w:proofErr w:type="gramStart"/>
      <w:r w:rsidR="00A8254B" w:rsidRPr="00A8254B">
        <w:rPr>
          <w:rFonts w:ascii="Century Gothic" w:hAnsi="Century Gothic"/>
          <w:i/>
          <w:sz w:val="20"/>
          <w:szCs w:val="20"/>
        </w:rPr>
        <w:t>”</w:t>
      </w:r>
      <w:r w:rsidR="00A8254B" w:rsidRPr="00A8254B">
        <w:rPr>
          <w:rFonts w:ascii="Century Gothic" w:hAnsi="Century Gothic"/>
          <w:sz w:val="20"/>
          <w:szCs w:val="20"/>
        </w:rPr>
        <w:t xml:space="preserve"> )</w:t>
      </w:r>
      <w:proofErr w:type="gramEnd"/>
      <w:r w:rsidR="00A8254B" w:rsidRPr="00A8254B">
        <w:rPr>
          <w:rFonts w:ascii="Century Gothic" w:hAnsi="Century Gothic"/>
          <w:sz w:val="20"/>
          <w:szCs w:val="20"/>
        </w:rPr>
        <w:t>de una relación laboral constituida.</w:t>
      </w:r>
    </w:p>
    <w:p w:rsidR="00046293" w:rsidRPr="00B24FC6" w:rsidRDefault="00046293" w:rsidP="006B27DF">
      <w:pPr>
        <w:jc w:val="both"/>
        <w:rPr>
          <w:rFonts w:ascii="Century Gothic" w:hAnsi="Century Gothic"/>
          <w:sz w:val="20"/>
          <w:szCs w:val="20"/>
        </w:rPr>
      </w:pPr>
      <w:r>
        <w:rPr>
          <w:rFonts w:ascii="Century Gothic" w:hAnsi="Century Gothic"/>
          <w:sz w:val="20"/>
          <w:szCs w:val="20"/>
        </w:rPr>
        <w:t xml:space="preserve">7.- La desaparición o la pérdida significativa de la capacidad de ganancia del trabajador afecta no sólo a </w:t>
      </w:r>
      <w:r w:rsidR="00576DEB">
        <w:rPr>
          <w:rFonts w:ascii="Century Gothic" w:hAnsi="Century Gothic"/>
          <w:sz w:val="20"/>
          <w:szCs w:val="20"/>
        </w:rPr>
        <w:t>su f</w:t>
      </w:r>
      <w:r>
        <w:rPr>
          <w:rFonts w:ascii="Century Gothic" w:hAnsi="Century Gothic"/>
          <w:sz w:val="20"/>
          <w:szCs w:val="20"/>
        </w:rPr>
        <w:t>amilia inmediata</w:t>
      </w:r>
      <w:r w:rsidR="00576DEB">
        <w:rPr>
          <w:rFonts w:ascii="Century Gothic" w:hAnsi="Century Gothic"/>
          <w:sz w:val="20"/>
          <w:szCs w:val="20"/>
        </w:rPr>
        <w:t>,</w:t>
      </w:r>
      <w:r>
        <w:rPr>
          <w:rFonts w:ascii="Century Gothic" w:hAnsi="Century Gothic"/>
          <w:sz w:val="20"/>
          <w:szCs w:val="20"/>
        </w:rPr>
        <w:t xml:space="preserve"> sino </w:t>
      </w:r>
      <w:r w:rsidR="00576DEB">
        <w:rPr>
          <w:rFonts w:ascii="Century Gothic" w:hAnsi="Century Gothic"/>
          <w:sz w:val="20"/>
          <w:szCs w:val="20"/>
        </w:rPr>
        <w:t xml:space="preserve">también </w:t>
      </w:r>
      <w:r>
        <w:rPr>
          <w:rFonts w:ascii="Century Gothic" w:hAnsi="Century Gothic"/>
          <w:sz w:val="20"/>
          <w:szCs w:val="20"/>
        </w:rPr>
        <w:t xml:space="preserve">a sus acreedores. </w:t>
      </w:r>
      <w:r w:rsidR="00576DEB">
        <w:rPr>
          <w:rFonts w:ascii="Century Gothic" w:hAnsi="Century Gothic"/>
          <w:sz w:val="20"/>
          <w:szCs w:val="20"/>
        </w:rPr>
        <w:t>Los</w:t>
      </w:r>
      <w:r>
        <w:rPr>
          <w:rFonts w:ascii="Century Gothic" w:hAnsi="Century Gothic"/>
          <w:sz w:val="20"/>
          <w:szCs w:val="20"/>
        </w:rPr>
        <w:t xml:space="preserve"> acreedores también sufren un daño reflejo como consecuencia del</w:t>
      </w:r>
      <w:r w:rsidR="00576DEB">
        <w:rPr>
          <w:rFonts w:ascii="Century Gothic" w:hAnsi="Century Gothic"/>
          <w:sz w:val="20"/>
          <w:szCs w:val="20"/>
        </w:rPr>
        <w:t xml:space="preserve"> accidente o enfermedad laboral y también ellos podrían entonces</w:t>
      </w:r>
      <w:r>
        <w:rPr>
          <w:rFonts w:ascii="Century Gothic" w:hAnsi="Century Gothic"/>
          <w:sz w:val="20"/>
          <w:szCs w:val="20"/>
        </w:rPr>
        <w:t xml:space="preserve"> </w:t>
      </w:r>
      <w:r w:rsidR="00576DEB" w:rsidRPr="006B27DF">
        <w:rPr>
          <w:rFonts w:ascii="Century Gothic" w:hAnsi="Century Gothic"/>
          <w:sz w:val="20"/>
          <w:szCs w:val="20"/>
        </w:rPr>
        <w:t>reclam</w:t>
      </w:r>
      <w:r w:rsidR="00576DEB">
        <w:rPr>
          <w:rFonts w:ascii="Century Gothic" w:hAnsi="Century Gothic"/>
          <w:sz w:val="20"/>
          <w:szCs w:val="20"/>
        </w:rPr>
        <w:t>ar</w:t>
      </w:r>
      <w:r w:rsidR="00576DEB" w:rsidRPr="006B27DF">
        <w:rPr>
          <w:rFonts w:ascii="Century Gothic" w:hAnsi="Century Gothic"/>
          <w:sz w:val="20"/>
          <w:szCs w:val="20"/>
        </w:rPr>
        <w:t xml:space="preserve"> </w:t>
      </w:r>
      <w:r w:rsidR="00576DEB">
        <w:rPr>
          <w:rFonts w:ascii="Century Gothic" w:hAnsi="Century Gothic"/>
          <w:sz w:val="20"/>
          <w:szCs w:val="20"/>
        </w:rPr>
        <w:t xml:space="preserve">del empleador </w:t>
      </w:r>
      <w:r w:rsidR="00576DEB" w:rsidRPr="006B27DF">
        <w:rPr>
          <w:rFonts w:ascii="Century Gothic" w:hAnsi="Century Gothic"/>
          <w:sz w:val="20"/>
          <w:szCs w:val="20"/>
        </w:rPr>
        <w:t xml:space="preserve">daños producidos </w:t>
      </w:r>
      <w:r w:rsidR="00576DEB">
        <w:rPr>
          <w:rFonts w:ascii="Century Gothic" w:hAnsi="Century Gothic"/>
          <w:sz w:val="20"/>
          <w:szCs w:val="20"/>
        </w:rPr>
        <w:t xml:space="preserve">reflejamente </w:t>
      </w:r>
      <w:r w:rsidR="00576DEB" w:rsidRPr="006B27DF">
        <w:rPr>
          <w:rFonts w:ascii="Century Gothic" w:hAnsi="Century Gothic"/>
          <w:sz w:val="20"/>
          <w:szCs w:val="20"/>
        </w:rPr>
        <w:t>por el incumplimiento de deberes que surgían del contrato labo</w:t>
      </w:r>
      <w:r w:rsidR="00576DEB">
        <w:rPr>
          <w:rFonts w:ascii="Century Gothic" w:hAnsi="Century Gothic"/>
          <w:sz w:val="20"/>
          <w:szCs w:val="20"/>
        </w:rPr>
        <w:t>ral con el trabajador fallecido o severamente incapacitado. Razonar de este modo implica vaciar de contenido el efecto relativo del contrato de trabajo</w:t>
      </w:r>
      <w:r w:rsidR="00A8254B">
        <w:rPr>
          <w:rFonts w:ascii="Century Gothic" w:hAnsi="Century Gothic"/>
          <w:sz w:val="20"/>
          <w:szCs w:val="20"/>
        </w:rPr>
        <w:t xml:space="preserve"> y multiplicar irracionalmente la responsabilidad contractual del empleador</w:t>
      </w:r>
      <w:r w:rsidR="00576DEB">
        <w:rPr>
          <w:rFonts w:ascii="Century Gothic" w:hAnsi="Century Gothic"/>
          <w:sz w:val="20"/>
          <w:szCs w:val="20"/>
        </w:rPr>
        <w:t>.</w:t>
      </w:r>
    </w:p>
    <w:p w:rsidR="008502BB" w:rsidRPr="006B27DF" w:rsidRDefault="008502BB" w:rsidP="006B27DF">
      <w:pPr>
        <w:jc w:val="both"/>
        <w:rPr>
          <w:rFonts w:ascii="Century Gothic" w:hAnsi="Century Gothic"/>
          <w:sz w:val="20"/>
          <w:szCs w:val="20"/>
        </w:rPr>
      </w:pPr>
    </w:p>
    <w:p w:rsidR="00C1678A" w:rsidRPr="006B27DF" w:rsidRDefault="00C1678A">
      <w:pPr>
        <w:rPr>
          <w:rFonts w:ascii="Century Gothic" w:hAnsi="Century Gothic"/>
          <w:sz w:val="20"/>
          <w:szCs w:val="20"/>
        </w:rPr>
      </w:pPr>
    </w:p>
    <w:sectPr w:rsidR="00C1678A" w:rsidRPr="006B27DF" w:rsidSect="003025E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hyphenationZone w:val="425"/>
  <w:characterSpacingControl w:val="doNotCompress"/>
  <w:compat/>
  <w:rsids>
    <w:rsidRoot w:val="00C1678A"/>
    <w:rsid w:val="00046293"/>
    <w:rsid w:val="001A2CED"/>
    <w:rsid w:val="002613DE"/>
    <w:rsid w:val="00271B2B"/>
    <w:rsid w:val="003025E1"/>
    <w:rsid w:val="00344D5C"/>
    <w:rsid w:val="00424F92"/>
    <w:rsid w:val="00576DEB"/>
    <w:rsid w:val="006B27DF"/>
    <w:rsid w:val="0076092F"/>
    <w:rsid w:val="00766CCF"/>
    <w:rsid w:val="007C1F9A"/>
    <w:rsid w:val="007C7125"/>
    <w:rsid w:val="008446E6"/>
    <w:rsid w:val="008502BB"/>
    <w:rsid w:val="009637C7"/>
    <w:rsid w:val="00A710CB"/>
    <w:rsid w:val="00A8254B"/>
    <w:rsid w:val="00B24FC6"/>
    <w:rsid w:val="00C1678A"/>
    <w:rsid w:val="00D0427F"/>
    <w:rsid w:val="00DD278F"/>
    <w:rsid w:val="00F67E9C"/>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5E1"/>
  </w:style>
  <w:style w:type="paragraph" w:styleId="Ttulo1">
    <w:name w:val="heading 1"/>
    <w:basedOn w:val="Normal"/>
    <w:next w:val="Normal"/>
    <w:link w:val="Ttulo1Car"/>
    <w:uiPriority w:val="9"/>
    <w:qFormat/>
    <w:rsid w:val="00F67E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67E9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2</Pages>
  <Words>707</Words>
  <Characters>3889</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5</cp:revision>
  <dcterms:created xsi:type="dcterms:W3CDTF">2009-01-13T21:17:00Z</dcterms:created>
  <dcterms:modified xsi:type="dcterms:W3CDTF">2009-01-14T16:14:00Z</dcterms:modified>
</cp:coreProperties>
</file>