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  <w:bookmarkStart w:id="0" w:name="_GoBack"/>
      <w:bookmarkEnd w:id="0"/>
      <w:r w:rsidRPr="00C45F76">
        <w:rPr>
          <w:rFonts w:ascii="Verdana" w:hAnsi="Verdana"/>
          <w:sz w:val="16"/>
          <w:szCs w:val="16"/>
          <w:lang w:val="es-ES_tradnl"/>
        </w:rPr>
        <w:t>Universidad de Chile</w:t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  <w:t xml:space="preserve">               </w:t>
      </w:r>
      <w:r w:rsidR="00C45F76" w:rsidRPr="00C45F76">
        <w:rPr>
          <w:rFonts w:ascii="Verdana" w:hAnsi="Verdana"/>
          <w:sz w:val="16"/>
          <w:szCs w:val="16"/>
          <w:lang w:val="es-ES_tradnl"/>
        </w:rPr>
        <w:t xml:space="preserve">     </w:t>
      </w:r>
      <w:r w:rsidR="00C45F76" w:rsidRPr="00C45F76">
        <w:rPr>
          <w:rFonts w:ascii="Verdana" w:hAnsi="Verdana"/>
          <w:sz w:val="16"/>
          <w:szCs w:val="16"/>
          <w:lang w:val="es-ES_tradnl"/>
        </w:rPr>
        <w:tab/>
      </w:r>
      <w:r w:rsidR="00C45F76" w:rsidRPr="00C45F76">
        <w:rPr>
          <w:rFonts w:ascii="Verdana" w:hAnsi="Verdana"/>
          <w:sz w:val="16"/>
          <w:szCs w:val="16"/>
          <w:lang w:val="es-ES_tradnl"/>
        </w:rPr>
        <w:tab/>
      </w:r>
      <w:r w:rsidR="00C45F76" w:rsidRPr="00C45F76">
        <w:rPr>
          <w:rFonts w:ascii="Verdana" w:hAnsi="Verdana"/>
          <w:sz w:val="16"/>
          <w:szCs w:val="16"/>
          <w:lang w:val="es-ES_tradnl"/>
        </w:rPr>
        <w:tab/>
      </w:r>
      <w:r w:rsidR="00C45F76" w:rsidRPr="00C45F76">
        <w:rPr>
          <w:rFonts w:ascii="Verdana" w:hAnsi="Verdana"/>
          <w:sz w:val="16"/>
          <w:szCs w:val="16"/>
          <w:lang w:val="es-ES_tradnl"/>
        </w:rPr>
        <w:tab/>
        <w:t xml:space="preserve">  Prof. Francisco González </w:t>
      </w:r>
      <w:r w:rsidRPr="00C45F76">
        <w:rPr>
          <w:rFonts w:ascii="Verdana" w:hAnsi="Verdana"/>
          <w:sz w:val="16"/>
          <w:szCs w:val="16"/>
          <w:lang w:val="es-ES_tradnl"/>
        </w:rPr>
        <w:t>H.</w:t>
      </w:r>
      <w:r w:rsidRPr="00C45F76">
        <w:rPr>
          <w:rFonts w:ascii="Verdana" w:hAnsi="Verdana"/>
          <w:sz w:val="16"/>
          <w:szCs w:val="16"/>
          <w:lang w:val="es-ES_tradnl"/>
        </w:rPr>
        <w:tab/>
        <w:t xml:space="preserve">         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  <w:r w:rsidRPr="00C45F76">
        <w:rPr>
          <w:rFonts w:ascii="Verdana" w:hAnsi="Verdana"/>
          <w:sz w:val="16"/>
          <w:szCs w:val="16"/>
          <w:lang w:val="es-ES_tradnl"/>
        </w:rPr>
        <w:t>Facultad de Derecho</w:t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  <w:t xml:space="preserve">  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  <w:r w:rsidRPr="00C45F76">
        <w:rPr>
          <w:rFonts w:ascii="Verdana" w:hAnsi="Verdana"/>
          <w:sz w:val="16"/>
          <w:szCs w:val="16"/>
          <w:lang w:val="es-ES_tradnl"/>
        </w:rPr>
        <w:t>Derecho Civil VII</w:t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</w:r>
      <w:r w:rsidRPr="00C45F76">
        <w:rPr>
          <w:rFonts w:ascii="Verdana" w:hAnsi="Verdana"/>
          <w:sz w:val="16"/>
          <w:szCs w:val="16"/>
          <w:lang w:val="es-ES_tradnl"/>
        </w:rPr>
        <w:tab/>
        <w:t xml:space="preserve">        </w:t>
      </w:r>
    </w:p>
    <w:p w:rsidR="00804293" w:rsidRPr="00C45F76" w:rsidRDefault="00F721EB" w:rsidP="00DF3977">
      <w:pPr>
        <w:spacing w:after="0" w:line="240" w:lineRule="auto"/>
        <w:jc w:val="center"/>
        <w:rPr>
          <w:rFonts w:ascii="Verdana" w:hAnsi="Verdana"/>
          <w:sz w:val="16"/>
          <w:szCs w:val="16"/>
          <w:lang w:val="es-ES_tradnl"/>
        </w:rPr>
      </w:pPr>
      <w:r w:rsidRPr="00C45F76">
        <w:rPr>
          <w:rFonts w:ascii="Verdana" w:hAnsi="Verdana"/>
          <w:sz w:val="16"/>
          <w:szCs w:val="16"/>
          <w:lang w:val="es-ES_tradnl"/>
        </w:rPr>
        <w:t>Control de Lectura (3/6 jueves 17</w:t>
      </w:r>
      <w:r w:rsidR="00804293" w:rsidRPr="00C45F76">
        <w:rPr>
          <w:rFonts w:ascii="Verdana" w:hAnsi="Verdana"/>
          <w:sz w:val="16"/>
          <w:szCs w:val="16"/>
          <w:lang w:val="es-ES_tradnl"/>
        </w:rPr>
        <w:t>.05.2012)</w:t>
      </w:r>
    </w:p>
    <w:p w:rsidR="00C45F76" w:rsidRDefault="00C45F76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</w:p>
    <w:p w:rsidR="00804293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NOMBRE__________________________________________________________________NOTA: 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El control de lectura: (a) Consta de 21 preguntas de selección múltiple; (b) debe ser contestado en un máximo de 21 minutos; (c) cada pregunta tiene solamente una respuesta correcta;  (d) por cada 3 respuestas incorrectas se descontará 1 correcta y, (e) debe responderse con lápiz pasta o tinta para optar a recorrección. 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1. Según Barros, los elementos de la naturaleza del contrato de compraventa: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a) Se entienden incorporados al contrato sin necesidad de mención especial;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b) Están dados por la ley, ya sea como efectos generales de las obligaciones o como elementos propios del contrato de compraventa, a fin de suplir la voluntad de las partes;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c) </w:t>
      </w:r>
      <w:r w:rsidR="006822EF" w:rsidRPr="00C45F76">
        <w:rPr>
          <w:rFonts w:ascii="Verdana" w:hAnsi="Verdana"/>
          <w:sz w:val="18"/>
          <w:szCs w:val="18"/>
          <w:lang w:val="es-ES_tradnl"/>
        </w:rPr>
        <w:t>L</w:t>
      </w:r>
      <w:r w:rsidRPr="00C45F76">
        <w:rPr>
          <w:rFonts w:ascii="Verdana" w:hAnsi="Verdana"/>
          <w:sz w:val="18"/>
          <w:szCs w:val="18"/>
          <w:lang w:val="es-ES_tradnl"/>
        </w:rPr>
        <w:t>as partes pueden modificarlos;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C45F76">
        <w:rPr>
          <w:rFonts w:ascii="Verdana" w:hAnsi="Verdana"/>
          <w:b/>
          <w:sz w:val="18"/>
          <w:szCs w:val="18"/>
          <w:lang w:val="es-ES_tradnl"/>
        </w:rPr>
        <w:t>d) Todas las anteriores;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e) Ninguna</w:t>
      </w:r>
      <w:r w:rsidR="006822EF" w:rsidRPr="00C45F76">
        <w:rPr>
          <w:rFonts w:ascii="Verdana" w:hAnsi="Verdana"/>
          <w:sz w:val="18"/>
          <w:szCs w:val="18"/>
          <w:lang w:val="es-ES_tradnl"/>
        </w:rPr>
        <w:t xml:space="preserve"> de las anteriores</w:t>
      </w:r>
      <w:r w:rsidRPr="00C45F76">
        <w:rPr>
          <w:rFonts w:ascii="Verdana" w:hAnsi="Verdana"/>
          <w:sz w:val="18"/>
          <w:szCs w:val="18"/>
          <w:lang w:val="es-ES_tradnl"/>
        </w:rPr>
        <w:t>.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</w:p>
    <w:p w:rsidR="00804293" w:rsidRPr="00C45F76" w:rsidRDefault="00C45F76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2. </w:t>
      </w:r>
      <w:r w:rsidR="00804293" w:rsidRPr="00C45F76">
        <w:rPr>
          <w:rFonts w:ascii="Verdana" w:hAnsi="Verdana"/>
          <w:sz w:val="18"/>
          <w:szCs w:val="18"/>
          <w:lang w:val="es-ES_tradnl"/>
        </w:rPr>
        <w:t>Según Barros, las obligaciones de saneamiento de la evicción y de los vicios redhibitorios son: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a) Son elementos de la esencia del contrato de compraventa;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b) Son elementos de la naturaleza del contrato de compraventa;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c) Sólo se entienden incorporadas al contrato en los términos que señala la ley si las partes no manifiestan una voluntad distinta;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d) </w:t>
      </w:r>
      <w:r w:rsidR="006822EF" w:rsidRPr="00C45F76">
        <w:rPr>
          <w:rFonts w:ascii="Verdana" w:hAnsi="Verdana"/>
          <w:sz w:val="18"/>
          <w:szCs w:val="18"/>
          <w:lang w:val="es-ES_tradnl"/>
        </w:rPr>
        <w:t xml:space="preserve">Sólo </w:t>
      </w:r>
      <w:r w:rsidRPr="00C45F76">
        <w:rPr>
          <w:rFonts w:ascii="Verdana" w:hAnsi="Verdana"/>
          <w:sz w:val="18"/>
          <w:szCs w:val="18"/>
          <w:lang w:val="es-ES_tradnl"/>
        </w:rPr>
        <w:t>a) y c);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C45F76">
        <w:rPr>
          <w:rFonts w:ascii="Verdana" w:hAnsi="Verdana"/>
          <w:b/>
          <w:sz w:val="18"/>
          <w:szCs w:val="18"/>
          <w:lang w:val="es-ES_tradnl"/>
        </w:rPr>
        <w:t xml:space="preserve">e) </w:t>
      </w:r>
      <w:r w:rsidR="006822EF" w:rsidRPr="00C45F76">
        <w:rPr>
          <w:rFonts w:ascii="Verdana" w:hAnsi="Verdana"/>
          <w:b/>
          <w:sz w:val="18"/>
          <w:szCs w:val="18"/>
          <w:lang w:val="es-ES_tradnl"/>
        </w:rPr>
        <w:t xml:space="preserve">Sólo </w:t>
      </w:r>
      <w:r w:rsidRPr="00C45F76">
        <w:rPr>
          <w:rFonts w:ascii="Verdana" w:hAnsi="Verdana"/>
          <w:b/>
          <w:sz w:val="18"/>
          <w:szCs w:val="18"/>
          <w:lang w:val="es-ES_tradnl"/>
        </w:rPr>
        <w:t>b) y c).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es-ES_tradnl"/>
        </w:rPr>
      </w:pP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3. Según Barros, ¿cuál de las siguientes características sobre el contrato de compraventa es </w:t>
      </w:r>
      <w:r w:rsidRPr="00C45F76">
        <w:rPr>
          <w:rFonts w:ascii="Verdana" w:hAnsi="Verdana"/>
          <w:sz w:val="18"/>
          <w:szCs w:val="18"/>
          <w:u w:val="single"/>
          <w:lang w:val="es-ES_tradnl"/>
        </w:rPr>
        <w:t>falsa?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a) Bilateral;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b) Oneroso;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C45F76">
        <w:rPr>
          <w:rFonts w:ascii="Verdana" w:hAnsi="Verdana"/>
          <w:b/>
          <w:sz w:val="18"/>
          <w:szCs w:val="18"/>
          <w:lang w:val="es-ES_tradnl"/>
        </w:rPr>
        <w:t>c) Siempre conmutativo;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d) Conmutativo por regla general;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e) Ninguna</w:t>
      </w:r>
      <w:r w:rsidR="006822EF" w:rsidRPr="00C45F76">
        <w:rPr>
          <w:rFonts w:ascii="Verdana" w:hAnsi="Verdana"/>
          <w:sz w:val="18"/>
          <w:szCs w:val="18"/>
          <w:lang w:val="es-ES_tradnl"/>
        </w:rPr>
        <w:t xml:space="preserve"> de las anteriores</w:t>
      </w:r>
      <w:r w:rsidRPr="00C45F76">
        <w:rPr>
          <w:rFonts w:ascii="Verdana" w:hAnsi="Verdana"/>
          <w:sz w:val="18"/>
          <w:szCs w:val="18"/>
          <w:lang w:val="es-ES_tradnl"/>
        </w:rPr>
        <w:t>.</w:t>
      </w:r>
    </w:p>
    <w:p w:rsidR="00C45F76" w:rsidRPr="00C45F76" w:rsidRDefault="00C45F76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4. Según Barros, ¿cuál de las siguientes afirmaciones sobre la compraventa es </w:t>
      </w:r>
      <w:r w:rsidRPr="00C45F76">
        <w:rPr>
          <w:rFonts w:ascii="Verdana" w:hAnsi="Verdana"/>
          <w:sz w:val="18"/>
          <w:szCs w:val="18"/>
          <w:u w:val="single"/>
          <w:lang w:val="es-ES_tradnl"/>
        </w:rPr>
        <w:t>falsa?</w:t>
      </w:r>
      <w:r w:rsidRPr="00C45F76">
        <w:rPr>
          <w:rFonts w:ascii="Verdana" w:hAnsi="Verdana"/>
          <w:sz w:val="18"/>
          <w:szCs w:val="18"/>
          <w:lang w:val="es-ES_tradnl"/>
        </w:rPr>
        <w:t>: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a) Es el contrato de intercambio por excelencia;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b) Es un título traslaticio de dominio;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b/>
          <w:sz w:val="18"/>
          <w:szCs w:val="18"/>
          <w:lang w:val="es-ES_tradnl"/>
        </w:rPr>
        <w:t>c) Es un modo de adquirir</w:t>
      </w:r>
      <w:r w:rsidR="006822EF" w:rsidRPr="00C45F76">
        <w:rPr>
          <w:rFonts w:ascii="Verdana" w:hAnsi="Verdana"/>
          <w:b/>
          <w:sz w:val="18"/>
          <w:szCs w:val="18"/>
          <w:lang w:val="es-ES_tradnl"/>
        </w:rPr>
        <w:t xml:space="preserve"> el dominio</w:t>
      </w:r>
      <w:r w:rsidRPr="00C45F76">
        <w:rPr>
          <w:rFonts w:ascii="Verdana" w:hAnsi="Verdana"/>
          <w:b/>
          <w:sz w:val="18"/>
          <w:szCs w:val="18"/>
          <w:lang w:val="es-ES_tradnl"/>
        </w:rPr>
        <w:t>;</w:t>
      </w:r>
    </w:p>
    <w:p w:rsidR="00072392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d) La venta de cosa ajena vale;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 xml:space="preserve">e) </w:t>
      </w:r>
      <w:r w:rsidR="006822EF" w:rsidRPr="00C45F76">
        <w:rPr>
          <w:rFonts w:ascii="Verdana" w:hAnsi="Verdana"/>
          <w:sz w:val="18"/>
          <w:szCs w:val="18"/>
          <w:lang w:val="es-ES_tradnl"/>
        </w:rPr>
        <w:t>Todas las anteriores</w:t>
      </w:r>
      <w:r w:rsidRPr="00C45F76">
        <w:rPr>
          <w:rFonts w:ascii="Verdana" w:hAnsi="Verdana"/>
          <w:sz w:val="18"/>
          <w:szCs w:val="18"/>
          <w:lang w:val="es-ES_tradnl"/>
        </w:rPr>
        <w:t>.</w:t>
      </w: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6"/>
          <w:szCs w:val="16"/>
          <w:lang w:val="es-ES_tradnl"/>
        </w:rPr>
      </w:pPr>
    </w:p>
    <w:p w:rsidR="00804293" w:rsidRPr="00C45F76" w:rsidRDefault="00804293" w:rsidP="00072392">
      <w:pPr>
        <w:spacing w:after="0" w:line="240" w:lineRule="auto"/>
        <w:jc w:val="both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5. Según Barros, el precio en la compraventa:</w:t>
      </w:r>
    </w:p>
    <w:p w:rsidR="00804293" w:rsidRPr="00C45F76" w:rsidRDefault="00804293" w:rsidP="00072392">
      <w:pPr>
        <w:spacing w:after="0" w:line="240" w:lineRule="auto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a) Es una obligación de la esencia;</w:t>
      </w:r>
    </w:p>
    <w:p w:rsidR="00804293" w:rsidRPr="00C45F76" w:rsidRDefault="00804293" w:rsidP="00072392">
      <w:pPr>
        <w:spacing w:after="0" w:line="240" w:lineRule="auto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b) Es el dinero que el comprador da por la cosa vendida;</w:t>
      </w:r>
    </w:p>
    <w:p w:rsidR="00072392" w:rsidRPr="00C45F76" w:rsidRDefault="00804293" w:rsidP="00072392">
      <w:pPr>
        <w:spacing w:after="0" w:line="240" w:lineRule="auto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c) Debe ser real;</w:t>
      </w:r>
    </w:p>
    <w:p w:rsidR="00072392" w:rsidRPr="00C45F76" w:rsidRDefault="00804293" w:rsidP="00072392">
      <w:pPr>
        <w:spacing w:after="0" w:line="240" w:lineRule="auto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sz w:val="18"/>
          <w:szCs w:val="18"/>
          <w:lang w:val="es-ES_tradnl"/>
        </w:rPr>
        <w:t>d) Debe ser determinado;</w:t>
      </w:r>
    </w:p>
    <w:p w:rsidR="00804293" w:rsidRPr="00C45F76" w:rsidRDefault="00804293" w:rsidP="00072392">
      <w:pPr>
        <w:spacing w:after="0" w:line="240" w:lineRule="auto"/>
        <w:rPr>
          <w:rFonts w:ascii="Verdana" w:hAnsi="Verdana"/>
          <w:sz w:val="18"/>
          <w:szCs w:val="18"/>
          <w:lang w:val="es-ES_tradnl"/>
        </w:rPr>
      </w:pPr>
      <w:r w:rsidRPr="00C45F76">
        <w:rPr>
          <w:rFonts w:ascii="Verdana" w:hAnsi="Verdana"/>
          <w:b/>
          <w:sz w:val="18"/>
          <w:szCs w:val="18"/>
          <w:lang w:val="es-ES_tradnl"/>
        </w:rPr>
        <w:t>e) Todas las anteriores.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6. Según Barros, la cosa en la compraventa: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a) Es una obligación de la esencia;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b) Es una obligación de la naturaleza;</w:t>
      </w:r>
      <w:r w:rsidRPr="00C45F76">
        <w:rPr>
          <w:rFonts w:ascii="Verdana" w:hAnsi="Verdana" w:cs="Calibri"/>
          <w:sz w:val="18"/>
          <w:szCs w:val="18"/>
        </w:rPr>
        <w:br/>
        <w:t>c) Debe ser comerciable, determinada y posible;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>d) Sólo a) y c);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e) Ninguna</w:t>
      </w:r>
      <w:r w:rsidR="006822EF" w:rsidRPr="00C45F76">
        <w:rPr>
          <w:rFonts w:ascii="Verdana" w:hAnsi="Verdana" w:cs="Calibri"/>
          <w:sz w:val="18"/>
          <w:szCs w:val="18"/>
        </w:rPr>
        <w:t xml:space="preserve"> de las anteriores</w:t>
      </w:r>
      <w:r w:rsidRPr="00C45F76">
        <w:rPr>
          <w:rFonts w:ascii="Verdana" w:hAnsi="Verdana" w:cs="Calibri"/>
          <w:sz w:val="18"/>
          <w:szCs w:val="18"/>
        </w:rPr>
        <w:t>.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7. Según Barros, son obligaciones del vendedor: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a) Dar la cosa;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b) Entregar y conservar la cosa hasta el momento de la entrega;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F721EB" w:rsidRPr="00C45F76">
        <w:rPr>
          <w:rFonts w:ascii="Verdana" w:hAnsi="Verdana" w:cs="Calibri"/>
          <w:sz w:val="18"/>
          <w:szCs w:val="18"/>
        </w:rPr>
        <w:t>S</w:t>
      </w:r>
      <w:r w:rsidRPr="00C45F76">
        <w:rPr>
          <w:rFonts w:ascii="Verdana" w:hAnsi="Verdana" w:cs="Calibri"/>
          <w:sz w:val="18"/>
          <w:szCs w:val="18"/>
        </w:rPr>
        <w:t xml:space="preserve">aneamiento de la evicción y de los vicios redhibitorios; 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>d) Todas las anteriores;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e) Sólo a) y c).</w:t>
      </w:r>
    </w:p>
    <w:p w:rsidR="00804293" w:rsidRPr="00C45F76" w:rsidRDefault="00804293" w:rsidP="00072392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8. Según Barros y lo señalado en el art. 1847 del Código Civil, en caso de evicción total, la indemnización debe comprender: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a) La restitución del precio;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b) Las costas legales del contrato y las costas incurridas como consecuencia y efecto de la demanda;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c) El valor de los frutos que el comprador ha debido restituir al dueño;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d) El aumento de valor de la cosa evicta en poder del deudor aún por causas naturales;</w:t>
      </w:r>
      <w:r w:rsidRPr="00C45F76">
        <w:rPr>
          <w:rFonts w:ascii="Verdana" w:hAnsi="Verdana" w:cs="Calibri"/>
          <w:sz w:val="18"/>
          <w:szCs w:val="18"/>
        </w:rPr>
        <w:br/>
      </w:r>
      <w:r w:rsidRPr="00C45F76">
        <w:rPr>
          <w:rFonts w:ascii="Verdana" w:hAnsi="Verdana" w:cs="Calibri"/>
          <w:b/>
          <w:sz w:val="18"/>
          <w:szCs w:val="18"/>
        </w:rPr>
        <w:t>e) Todas las anteriores.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b/>
          <w:sz w:val="16"/>
          <w:szCs w:val="16"/>
        </w:rPr>
      </w:pP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9. Según Barros,  ¿Cuál(es) de las siguientes afirmaciones sobre los vicios redhibitorios es (son) </w:t>
      </w:r>
      <w:r w:rsidRPr="00C45F76">
        <w:rPr>
          <w:rFonts w:ascii="Verdana" w:hAnsi="Verdana" w:cs="Calibri"/>
          <w:sz w:val="18"/>
          <w:szCs w:val="18"/>
          <w:u w:val="single"/>
        </w:rPr>
        <w:t>falsa(s)</w:t>
      </w:r>
      <w:r w:rsidRPr="00C45F76">
        <w:rPr>
          <w:rFonts w:ascii="Verdana" w:hAnsi="Verdana" w:cs="Calibri"/>
          <w:sz w:val="18"/>
          <w:szCs w:val="18"/>
        </w:rPr>
        <w:t>?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a) </w:t>
      </w:r>
      <w:r w:rsidR="00B80CF3" w:rsidRPr="00C45F76">
        <w:rPr>
          <w:rFonts w:ascii="Verdana" w:hAnsi="Verdana" w:cs="Calibri"/>
          <w:b/>
          <w:sz w:val="18"/>
          <w:szCs w:val="18"/>
        </w:rPr>
        <w:t>Debe probarse la culpa</w:t>
      </w:r>
      <w:r w:rsidR="006822EF" w:rsidRPr="00C45F76">
        <w:rPr>
          <w:rFonts w:ascii="Verdana" w:hAnsi="Verdana" w:cs="Calibri"/>
          <w:b/>
          <w:sz w:val="18"/>
          <w:szCs w:val="18"/>
        </w:rPr>
        <w:t xml:space="preserve"> o dolo</w:t>
      </w:r>
      <w:r w:rsidR="00B80CF3" w:rsidRPr="00C45F76">
        <w:rPr>
          <w:rFonts w:ascii="Verdana" w:hAnsi="Verdana" w:cs="Calibri"/>
          <w:b/>
          <w:sz w:val="18"/>
          <w:szCs w:val="18"/>
        </w:rPr>
        <w:t xml:space="preserve"> del vendedor;</w:t>
      </w:r>
    </w:p>
    <w:p w:rsidR="00F721EB" w:rsidRPr="00C45F76" w:rsidRDefault="00F721EB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B80CF3" w:rsidRPr="00C45F76">
        <w:rPr>
          <w:rFonts w:ascii="Verdana" w:hAnsi="Verdana" w:cs="Calibri"/>
          <w:sz w:val="18"/>
          <w:szCs w:val="18"/>
        </w:rPr>
        <w:t>Nuestra doctrina supone una relación causal entre el defecto y el mal funcionamiento de la cosa vendida;</w:t>
      </w:r>
    </w:p>
    <w:p w:rsidR="00B80CF3" w:rsidRPr="00C45F76" w:rsidRDefault="00B80CF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El artículo 1858 del Código Civil </w:t>
      </w:r>
      <w:r w:rsidR="00C7396D">
        <w:rPr>
          <w:rFonts w:ascii="Verdana" w:hAnsi="Verdana" w:cs="Calibri"/>
          <w:sz w:val="18"/>
          <w:szCs w:val="18"/>
        </w:rPr>
        <w:t>establece los requisitos para calificar</w:t>
      </w:r>
      <w:r w:rsidRPr="00C45F76">
        <w:rPr>
          <w:rFonts w:ascii="Verdana" w:hAnsi="Verdana" w:cs="Calibri"/>
          <w:sz w:val="18"/>
          <w:szCs w:val="18"/>
        </w:rPr>
        <w:t xml:space="preserve"> un vicio como redhibitorio;</w:t>
      </w:r>
    </w:p>
    <w:p w:rsidR="00B80CF3" w:rsidRPr="00C45F76" w:rsidRDefault="00B80CF3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d) Sólo a) y c)</w:t>
      </w:r>
      <w:r w:rsidR="006822EF" w:rsidRPr="00C45F76">
        <w:rPr>
          <w:rFonts w:ascii="Verdana" w:hAnsi="Verdana" w:cs="Calibri"/>
          <w:sz w:val="18"/>
          <w:szCs w:val="18"/>
        </w:rPr>
        <w:t>;</w:t>
      </w:r>
      <w:r w:rsidRPr="00C45F76">
        <w:rPr>
          <w:rFonts w:ascii="Verdana" w:hAnsi="Verdana" w:cs="Calibri"/>
          <w:sz w:val="18"/>
          <w:szCs w:val="18"/>
        </w:rPr>
        <w:br/>
        <w:t>e) Ninguna</w:t>
      </w:r>
      <w:r w:rsidR="006822EF" w:rsidRPr="00C45F76">
        <w:rPr>
          <w:rFonts w:ascii="Verdana" w:hAnsi="Verdana" w:cs="Calibri"/>
          <w:sz w:val="18"/>
          <w:szCs w:val="18"/>
        </w:rPr>
        <w:t xml:space="preserve"> de las anteriores</w:t>
      </w:r>
      <w:r w:rsidRPr="00C45F76">
        <w:rPr>
          <w:rFonts w:ascii="Verdana" w:hAnsi="Verdana" w:cs="Calibri"/>
          <w:sz w:val="18"/>
          <w:szCs w:val="18"/>
        </w:rPr>
        <w:t>.</w:t>
      </w:r>
    </w:p>
    <w:p w:rsidR="00B80CF3" w:rsidRPr="00C45F76" w:rsidRDefault="00B80CF3" w:rsidP="00072392">
      <w:pPr>
        <w:spacing w:after="0" w:line="240" w:lineRule="auto"/>
        <w:rPr>
          <w:rFonts w:ascii="Verdana" w:hAnsi="Verdana" w:cs="Calibri"/>
          <w:sz w:val="16"/>
          <w:szCs w:val="16"/>
        </w:rPr>
      </w:pPr>
    </w:p>
    <w:p w:rsidR="00E84C11" w:rsidRPr="00C45F76" w:rsidRDefault="00C7396D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10. Según Capri</w:t>
      </w:r>
      <w:r w:rsidR="00B80CF3" w:rsidRPr="00C45F76">
        <w:rPr>
          <w:rFonts w:ascii="Verdana" w:hAnsi="Verdana" w:cs="Calibri"/>
          <w:sz w:val="18"/>
          <w:szCs w:val="18"/>
        </w:rPr>
        <w:t xml:space="preserve">le, las acciones </w:t>
      </w:r>
      <w:r w:rsidR="00E84C11" w:rsidRPr="00C45F76">
        <w:rPr>
          <w:rFonts w:ascii="Verdana" w:hAnsi="Verdana" w:cs="Calibri"/>
          <w:sz w:val="18"/>
          <w:szCs w:val="18"/>
        </w:rPr>
        <w:t>edilicias son: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a) La acción redhibitoria;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La acción estimatoria o de </w:t>
      </w:r>
      <w:r w:rsidRPr="00C45F76">
        <w:rPr>
          <w:rFonts w:ascii="Verdana" w:hAnsi="Verdana" w:cs="Calibri"/>
          <w:i/>
          <w:sz w:val="18"/>
          <w:szCs w:val="18"/>
        </w:rPr>
        <w:t>quanti minoris</w:t>
      </w:r>
      <w:r w:rsidRPr="00C45F76">
        <w:rPr>
          <w:rFonts w:ascii="Verdana" w:hAnsi="Verdana" w:cs="Calibri"/>
          <w:sz w:val="18"/>
          <w:szCs w:val="18"/>
        </w:rPr>
        <w:t>;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c) La acción de nulidad por error sustancial;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6822EF" w:rsidRPr="00C45F76">
        <w:rPr>
          <w:rFonts w:ascii="Verdana" w:hAnsi="Verdana" w:cs="Calibri"/>
          <w:sz w:val="18"/>
          <w:szCs w:val="18"/>
        </w:rPr>
        <w:t xml:space="preserve">Sólo </w:t>
      </w:r>
      <w:r w:rsidRPr="00C45F76">
        <w:rPr>
          <w:rFonts w:ascii="Verdana" w:hAnsi="Verdana" w:cs="Calibri"/>
          <w:sz w:val="18"/>
          <w:szCs w:val="18"/>
        </w:rPr>
        <w:t>a) y c)</w:t>
      </w:r>
      <w:r w:rsidR="006822EF" w:rsidRPr="00C45F76">
        <w:rPr>
          <w:rFonts w:ascii="Verdana" w:hAnsi="Verdana" w:cs="Calibri"/>
          <w:sz w:val="18"/>
          <w:szCs w:val="18"/>
        </w:rPr>
        <w:t>;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e) </w:t>
      </w:r>
      <w:r w:rsidR="006822EF" w:rsidRPr="00C45F76">
        <w:rPr>
          <w:rFonts w:ascii="Verdana" w:hAnsi="Verdana" w:cs="Calibri"/>
          <w:b/>
          <w:sz w:val="18"/>
          <w:szCs w:val="18"/>
        </w:rPr>
        <w:t>Sólo</w:t>
      </w:r>
      <w:r w:rsidR="00DF3977" w:rsidRPr="00C45F76">
        <w:rPr>
          <w:rFonts w:ascii="Verdana" w:hAnsi="Verdana" w:cs="Calibri"/>
          <w:b/>
          <w:sz w:val="18"/>
          <w:szCs w:val="18"/>
        </w:rPr>
        <w:t xml:space="preserve"> </w:t>
      </w:r>
      <w:r w:rsidRPr="00C45F76">
        <w:rPr>
          <w:rFonts w:ascii="Verdana" w:hAnsi="Verdana" w:cs="Calibri"/>
          <w:b/>
          <w:sz w:val="18"/>
          <w:szCs w:val="18"/>
        </w:rPr>
        <w:t>a) y b)</w:t>
      </w:r>
      <w:r w:rsidR="006822EF" w:rsidRPr="00C45F76">
        <w:rPr>
          <w:rFonts w:ascii="Verdana" w:hAnsi="Verdana" w:cs="Calibri"/>
          <w:b/>
          <w:sz w:val="18"/>
          <w:szCs w:val="18"/>
        </w:rPr>
        <w:t>.</w:t>
      </w: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b/>
          <w:sz w:val="18"/>
          <w:szCs w:val="18"/>
        </w:rPr>
      </w:pPr>
    </w:p>
    <w:p w:rsidR="00E84C11" w:rsidRPr="00C45F76" w:rsidRDefault="00E84C11" w:rsidP="00072392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11. Según Caprile, el comprador insatisfecho tiene una multiplicidad de acciones; a propósito de esta afirmación señala:</w:t>
      </w:r>
    </w:p>
    <w:p w:rsidR="00E84C11" w:rsidRPr="00C45F76" w:rsidRDefault="00E84C11" w:rsidP="003F06FC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Que de esta cuestión se plantea la interrogante sobre la admisibilidad del cúmulo u opción entre las acciones;</w:t>
      </w:r>
    </w:p>
    <w:p w:rsidR="00E84C11" w:rsidRPr="00C45F76" w:rsidRDefault="00E84C11" w:rsidP="003F06FC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lastRenderedPageBreak/>
        <w:t>Que nuestra doctrina ha discutido latamente sobre esta problemática;</w:t>
      </w:r>
    </w:p>
    <w:p w:rsidR="00E84C11" w:rsidRPr="00C45F76" w:rsidRDefault="00E84C11" w:rsidP="003F06FC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Este tema ha sido tratado </w:t>
      </w:r>
      <w:r w:rsidR="006822EF" w:rsidRPr="00C45F76">
        <w:rPr>
          <w:rFonts w:ascii="Verdana" w:hAnsi="Verdana" w:cs="Calibri"/>
          <w:sz w:val="18"/>
          <w:szCs w:val="18"/>
        </w:rPr>
        <w:t xml:space="preserve">en </w:t>
      </w:r>
      <w:r w:rsidRPr="00C45F76">
        <w:rPr>
          <w:rFonts w:ascii="Verdana" w:hAnsi="Verdana" w:cs="Calibri"/>
          <w:sz w:val="18"/>
          <w:szCs w:val="18"/>
        </w:rPr>
        <w:t xml:space="preserve">la Convención de Viena; </w:t>
      </w:r>
    </w:p>
    <w:p w:rsidR="00F72A3C" w:rsidRPr="00C45F76" w:rsidRDefault="00F72A3C" w:rsidP="003F06FC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Todas las anteriores;</w:t>
      </w:r>
    </w:p>
    <w:p w:rsidR="00E84C11" w:rsidRPr="00C45F76" w:rsidRDefault="00E84C11" w:rsidP="003F06FC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>Sólo a) y c).</w:t>
      </w:r>
    </w:p>
    <w:p w:rsidR="003F06FC" w:rsidRPr="00C45F76" w:rsidRDefault="003F06FC" w:rsidP="00072392">
      <w:pPr>
        <w:spacing w:after="0" w:line="240" w:lineRule="auto"/>
        <w:jc w:val="both"/>
        <w:rPr>
          <w:rFonts w:ascii="Verdana" w:hAnsi="Verdana" w:cs="Calibri"/>
          <w:b/>
          <w:sz w:val="16"/>
          <w:szCs w:val="16"/>
        </w:rPr>
      </w:pPr>
    </w:p>
    <w:p w:rsidR="00E84C11" w:rsidRPr="00C45F76" w:rsidRDefault="00E84C11" w:rsidP="00072392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12. </w:t>
      </w:r>
      <w:r w:rsidR="006822EF" w:rsidRPr="00C45F76">
        <w:rPr>
          <w:rFonts w:ascii="Verdana" w:hAnsi="Verdana" w:cs="Calibri"/>
          <w:sz w:val="18"/>
          <w:szCs w:val="18"/>
        </w:rPr>
        <w:t xml:space="preserve">Según </w:t>
      </w:r>
      <w:r w:rsidR="00610CB5" w:rsidRPr="00C45F76">
        <w:rPr>
          <w:rFonts w:ascii="Verdana" w:hAnsi="Verdana" w:cs="Calibri"/>
          <w:sz w:val="18"/>
          <w:szCs w:val="18"/>
        </w:rPr>
        <w:t>Caprile a propósito de la acción redhibitoria y la nulidad por error:</w:t>
      </w:r>
    </w:p>
    <w:p w:rsidR="00610CB5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610CB5" w:rsidRPr="00C45F76">
        <w:rPr>
          <w:rFonts w:ascii="Verdana" w:hAnsi="Verdana" w:cs="Calibri"/>
          <w:sz w:val="18"/>
          <w:szCs w:val="18"/>
        </w:rPr>
        <w:t>El error afecta la voluntad del comprador;</w:t>
      </w:r>
    </w:p>
    <w:p w:rsidR="00610CB5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610CB5" w:rsidRPr="00C45F76">
        <w:rPr>
          <w:rFonts w:ascii="Verdana" w:hAnsi="Verdana" w:cs="Calibri"/>
          <w:sz w:val="18"/>
          <w:szCs w:val="18"/>
        </w:rPr>
        <w:t>En el error se recibe una cosa distinta o cuya sustancia o calidad esencial es diversa de lo que se cree;</w:t>
      </w:r>
    </w:p>
    <w:p w:rsidR="00610CB5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610CB5" w:rsidRPr="00C45F76">
        <w:rPr>
          <w:rFonts w:ascii="Verdana" w:hAnsi="Verdana" w:cs="Calibri"/>
          <w:sz w:val="18"/>
          <w:szCs w:val="18"/>
        </w:rPr>
        <w:t>En el vicio redhibitorio se recibe la misma cosa querida, pero esta no sirve</w:t>
      </w:r>
      <w:r w:rsidR="00BE210B" w:rsidRPr="00C45F76">
        <w:rPr>
          <w:rFonts w:ascii="Verdana" w:hAnsi="Verdana" w:cs="Calibri"/>
          <w:sz w:val="18"/>
          <w:szCs w:val="18"/>
        </w:rPr>
        <w:t xml:space="preserve"> para su uso natural</w:t>
      </w:r>
      <w:r w:rsidR="00610CB5" w:rsidRPr="00C45F76">
        <w:rPr>
          <w:rFonts w:ascii="Verdana" w:hAnsi="Verdana" w:cs="Calibri"/>
          <w:sz w:val="18"/>
          <w:szCs w:val="18"/>
        </w:rPr>
        <w:t xml:space="preserve"> o sirve imperfectamente; </w:t>
      </w:r>
    </w:p>
    <w:p w:rsidR="00610CB5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d) </w:t>
      </w:r>
      <w:r w:rsidR="00610CB5" w:rsidRPr="00C45F76">
        <w:rPr>
          <w:rFonts w:ascii="Verdana" w:hAnsi="Verdana" w:cs="Calibri"/>
          <w:b/>
          <w:sz w:val="18"/>
          <w:szCs w:val="18"/>
        </w:rPr>
        <w:t>Todas las anteriores;</w:t>
      </w:r>
    </w:p>
    <w:p w:rsidR="009D2BF1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e) </w:t>
      </w:r>
      <w:r w:rsidR="00610CB5" w:rsidRPr="00C45F76">
        <w:rPr>
          <w:rFonts w:ascii="Verdana" w:hAnsi="Verdana" w:cs="Calibri"/>
          <w:sz w:val="18"/>
          <w:szCs w:val="18"/>
        </w:rPr>
        <w:t>Ninguna</w:t>
      </w:r>
      <w:r w:rsidR="006822EF" w:rsidRPr="00C45F76">
        <w:rPr>
          <w:rFonts w:ascii="Verdana" w:hAnsi="Verdana" w:cs="Calibri"/>
          <w:sz w:val="18"/>
          <w:szCs w:val="18"/>
        </w:rPr>
        <w:t xml:space="preserve"> de las anteriores</w:t>
      </w:r>
      <w:r w:rsidR="00610CB5" w:rsidRPr="00C45F76">
        <w:rPr>
          <w:rFonts w:ascii="Verdana" w:hAnsi="Verdana" w:cs="Calibri"/>
          <w:sz w:val="18"/>
          <w:szCs w:val="18"/>
        </w:rPr>
        <w:t>.</w:t>
      </w:r>
    </w:p>
    <w:p w:rsidR="009D2BF1" w:rsidRPr="00C45F76" w:rsidRDefault="009D2BF1" w:rsidP="00072392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13. </w:t>
      </w:r>
      <w:r w:rsidR="008C02AA" w:rsidRPr="00C45F76">
        <w:rPr>
          <w:rFonts w:ascii="Verdana" w:hAnsi="Verdana" w:cs="Calibri"/>
          <w:sz w:val="18"/>
          <w:szCs w:val="18"/>
        </w:rPr>
        <w:t>Según Adame</w:t>
      </w:r>
      <w:r w:rsidRPr="00C45F76">
        <w:rPr>
          <w:rFonts w:ascii="Verdana" w:hAnsi="Verdana" w:cs="Calibri"/>
          <w:sz w:val="18"/>
          <w:szCs w:val="18"/>
        </w:rPr>
        <w:t>, respecto de la obligación de entregar mercancías conforme al contrato o convención, es incorrecto afirmar que:</w:t>
      </w:r>
    </w:p>
    <w:p w:rsidR="00C45F76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La obligación debe inter</w:t>
      </w:r>
      <w:r w:rsidR="00C45F76" w:rsidRPr="00C45F76">
        <w:rPr>
          <w:rFonts w:ascii="Verdana" w:hAnsi="Verdana" w:cs="Calibri"/>
          <w:sz w:val="18"/>
          <w:szCs w:val="18"/>
        </w:rPr>
        <w:t>pretarse de manera restrictiva;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>El vendedor puede ser responsa</w:t>
      </w:r>
      <w:r w:rsidRPr="00C45F76">
        <w:rPr>
          <w:rFonts w:ascii="Verdana" w:hAnsi="Verdana" w:cs="Calibri"/>
          <w:sz w:val="18"/>
          <w:szCs w:val="18"/>
        </w:rPr>
        <w:t>ble por la falta de conformidad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 xml:space="preserve">La Convención no regula la transmisión del </w:t>
      </w:r>
      <w:r w:rsidRPr="00C45F76">
        <w:rPr>
          <w:rFonts w:ascii="Verdana" w:hAnsi="Verdana" w:cs="Calibri"/>
          <w:sz w:val="18"/>
          <w:szCs w:val="18"/>
        </w:rPr>
        <w:t>riesgo por falta de conformidad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sz w:val="18"/>
          <w:szCs w:val="18"/>
        </w:rPr>
        <w:t>Las muestras que le proporciona el vendedor al comprador constituyen presunciones de l</w:t>
      </w:r>
      <w:r w:rsidRPr="00C45F76">
        <w:rPr>
          <w:rFonts w:ascii="Verdana" w:hAnsi="Verdana" w:cs="Calibri"/>
          <w:sz w:val="18"/>
          <w:szCs w:val="18"/>
        </w:rPr>
        <w:t>as características del producto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e) </w:t>
      </w:r>
      <w:r w:rsidR="00C45F76" w:rsidRPr="00C45F76">
        <w:rPr>
          <w:rFonts w:ascii="Verdana" w:hAnsi="Verdana" w:cs="Calibri"/>
          <w:b/>
          <w:sz w:val="18"/>
          <w:szCs w:val="18"/>
        </w:rPr>
        <w:t xml:space="preserve">Sólo </w:t>
      </w:r>
      <w:r w:rsidR="00DF3977" w:rsidRPr="00C45F76">
        <w:rPr>
          <w:rFonts w:ascii="Verdana" w:hAnsi="Verdana" w:cs="Calibri"/>
          <w:b/>
          <w:sz w:val="18"/>
          <w:szCs w:val="18"/>
        </w:rPr>
        <w:t>a) y c).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b/>
          <w:sz w:val="16"/>
          <w:szCs w:val="16"/>
        </w:rPr>
      </w:pP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14. Según </w:t>
      </w:r>
      <w:r w:rsidR="008C02AA" w:rsidRPr="00C45F76">
        <w:rPr>
          <w:rFonts w:ascii="Verdana" w:hAnsi="Verdana" w:cs="Calibri"/>
          <w:sz w:val="18"/>
          <w:szCs w:val="18"/>
        </w:rPr>
        <w:t>Adame</w:t>
      </w:r>
      <w:r w:rsidRPr="00C45F76">
        <w:rPr>
          <w:rFonts w:ascii="Verdana" w:hAnsi="Verdana" w:cs="Calibri"/>
          <w:sz w:val="18"/>
          <w:szCs w:val="18"/>
        </w:rPr>
        <w:t>, la responsabilidad del deudor por falta de conformidad implica: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Si las mercaderías no reúnen los requisitos convenidos o previstos por la conve</w:t>
      </w:r>
      <w:r w:rsidRPr="00C45F76">
        <w:rPr>
          <w:rFonts w:ascii="Verdana" w:hAnsi="Verdana" w:cs="Calibri"/>
          <w:sz w:val="18"/>
          <w:szCs w:val="18"/>
        </w:rPr>
        <w:t>nción, el deudor es responsable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 xml:space="preserve">El comprador debió haber ignorado la falta de </w:t>
      </w:r>
      <w:r w:rsidRPr="00C45F76">
        <w:rPr>
          <w:rFonts w:ascii="Verdana" w:hAnsi="Verdana" w:cs="Calibri"/>
          <w:sz w:val="18"/>
          <w:szCs w:val="18"/>
        </w:rPr>
        <w:t>conformidad de las mercaderías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>Que la falta de conformidad exista al momento que se transmi</w:t>
      </w:r>
      <w:r w:rsidRPr="00C45F76">
        <w:rPr>
          <w:rFonts w:ascii="Verdana" w:hAnsi="Verdana" w:cs="Calibri"/>
          <w:sz w:val="18"/>
          <w:szCs w:val="18"/>
        </w:rPr>
        <w:t>te el riesgo de las mercaderías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sz w:val="18"/>
          <w:szCs w:val="18"/>
        </w:rPr>
        <w:t>Que el vendedor reciba aviso opor</w:t>
      </w:r>
      <w:r w:rsidRPr="00C45F76">
        <w:rPr>
          <w:rFonts w:ascii="Verdana" w:hAnsi="Verdana" w:cs="Calibri"/>
          <w:sz w:val="18"/>
          <w:szCs w:val="18"/>
        </w:rPr>
        <w:t>tuno de la falta de conformidad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b/>
          <w:sz w:val="18"/>
          <w:szCs w:val="18"/>
        </w:rPr>
        <w:t>Todas las anteriores.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15. Según </w:t>
      </w:r>
      <w:r w:rsidR="008C02AA" w:rsidRPr="00C45F76">
        <w:rPr>
          <w:rFonts w:ascii="Verdana" w:hAnsi="Verdana" w:cs="Calibri"/>
          <w:sz w:val="18"/>
          <w:szCs w:val="18"/>
        </w:rPr>
        <w:t>Adame</w:t>
      </w:r>
      <w:r w:rsidRPr="00C45F76">
        <w:rPr>
          <w:rFonts w:ascii="Verdana" w:hAnsi="Verdana" w:cs="Calibri"/>
          <w:sz w:val="18"/>
          <w:szCs w:val="18"/>
        </w:rPr>
        <w:t>, la obligación de transmitir la propiedad de las mercancías implica que: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b/>
          <w:sz w:val="18"/>
          <w:szCs w:val="18"/>
        </w:rPr>
        <w:t>El vendedor debe hacer todos los actos necesarios para que el comprador, haciendo lo que corresponda, adquiera</w:t>
      </w:r>
      <w:r w:rsidRPr="00C45F76">
        <w:rPr>
          <w:rFonts w:ascii="Verdana" w:hAnsi="Verdana" w:cs="Calibri"/>
          <w:b/>
          <w:sz w:val="18"/>
          <w:szCs w:val="18"/>
        </w:rPr>
        <w:t xml:space="preserve"> la propiedad de las mercancías</w:t>
      </w:r>
      <w:r w:rsidRPr="00C45F76">
        <w:rPr>
          <w:rFonts w:ascii="Verdana" w:hAnsi="Verdana"/>
          <w:b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>El comprador adquiera</w:t>
      </w:r>
      <w:r w:rsidRPr="00C45F76">
        <w:rPr>
          <w:rFonts w:ascii="Verdana" w:hAnsi="Verdana" w:cs="Calibri"/>
          <w:sz w:val="18"/>
          <w:szCs w:val="18"/>
        </w:rPr>
        <w:t xml:space="preserve"> la propiedad de las mercancías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>El vendedor debe realizar todos los actos, necesarios o no, para que el comprador adquiera</w:t>
      </w:r>
      <w:r w:rsidRPr="00C45F76">
        <w:rPr>
          <w:rFonts w:ascii="Verdana" w:hAnsi="Verdana" w:cs="Calibri"/>
          <w:sz w:val="18"/>
          <w:szCs w:val="18"/>
        </w:rPr>
        <w:t xml:space="preserve"> la propiedad de las mercancías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C45F76" w:rsidRPr="00C45F76">
        <w:rPr>
          <w:rFonts w:ascii="Verdana" w:hAnsi="Verdana" w:cs="Calibri"/>
          <w:sz w:val="18"/>
          <w:szCs w:val="18"/>
        </w:rPr>
        <w:t xml:space="preserve">Sólo </w:t>
      </w:r>
      <w:r w:rsidR="00DF3977" w:rsidRPr="00C45F76">
        <w:rPr>
          <w:rFonts w:ascii="Verdana" w:hAnsi="Verdana" w:cs="Calibri"/>
          <w:sz w:val="18"/>
          <w:szCs w:val="18"/>
        </w:rPr>
        <w:t>b) y c)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sz w:val="18"/>
          <w:szCs w:val="18"/>
        </w:rPr>
        <w:t>Ninguna de las anteriores.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16. </w:t>
      </w:r>
      <w:r w:rsidR="008C02AA" w:rsidRPr="00C45F76">
        <w:rPr>
          <w:rFonts w:ascii="Verdana" w:hAnsi="Verdana" w:cs="Calibri"/>
          <w:sz w:val="18"/>
          <w:szCs w:val="18"/>
        </w:rPr>
        <w:t>Según Adame</w:t>
      </w:r>
      <w:r w:rsidRPr="00C45F76">
        <w:rPr>
          <w:rFonts w:ascii="Verdana" w:hAnsi="Verdana" w:cs="Calibri"/>
          <w:sz w:val="18"/>
          <w:szCs w:val="18"/>
        </w:rPr>
        <w:t>, la “falta de conformidad” y “los derechos y pretensiones de terceros”, se asemejan en: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 xml:space="preserve">Ambas pueden dar origen a </w:t>
      </w:r>
      <w:r w:rsidRPr="00C45F76">
        <w:rPr>
          <w:rFonts w:ascii="Verdana" w:hAnsi="Verdana" w:cs="Calibri"/>
          <w:sz w:val="18"/>
          <w:szCs w:val="18"/>
        </w:rPr>
        <w:t>responsabilidades del comprador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C45F76" w:rsidRPr="00C45F76">
        <w:rPr>
          <w:rFonts w:ascii="Verdana" w:hAnsi="Verdana" w:cs="Calibri"/>
          <w:sz w:val="18"/>
          <w:szCs w:val="18"/>
        </w:rPr>
        <w:t>Ambas pueden dar ori</w:t>
      </w:r>
      <w:r w:rsidR="00DF3977" w:rsidRPr="00C45F76">
        <w:rPr>
          <w:rFonts w:ascii="Verdana" w:hAnsi="Verdana" w:cs="Calibri"/>
          <w:sz w:val="18"/>
          <w:szCs w:val="18"/>
        </w:rPr>
        <w:t>gen a</w:t>
      </w:r>
      <w:r w:rsidRPr="00C45F76">
        <w:rPr>
          <w:rFonts w:ascii="Verdana" w:hAnsi="Verdana" w:cs="Calibri"/>
          <w:sz w:val="18"/>
          <w:szCs w:val="18"/>
        </w:rPr>
        <w:t xml:space="preserve"> responsabilidades del vendedor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>Ambas imponen la carga de comu</w:t>
      </w:r>
      <w:r w:rsidRPr="00C45F76">
        <w:rPr>
          <w:rFonts w:ascii="Verdana" w:hAnsi="Verdana" w:cs="Calibri"/>
          <w:sz w:val="18"/>
          <w:szCs w:val="18"/>
        </w:rPr>
        <w:t>nicarse cuando se haya conocido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sz w:val="18"/>
          <w:szCs w:val="18"/>
        </w:rPr>
        <w:t>Son respon</w:t>
      </w:r>
      <w:r w:rsidRPr="00C45F76">
        <w:rPr>
          <w:rFonts w:ascii="Verdana" w:hAnsi="Verdana" w:cs="Calibri"/>
          <w:sz w:val="18"/>
          <w:szCs w:val="18"/>
        </w:rPr>
        <w:t xml:space="preserve">sabilidades </w:t>
      </w:r>
      <w:r w:rsidR="00C45F76" w:rsidRPr="00C45F76">
        <w:rPr>
          <w:rFonts w:ascii="Verdana" w:hAnsi="Verdana" w:cs="Calibri"/>
          <w:sz w:val="18"/>
          <w:szCs w:val="18"/>
        </w:rPr>
        <w:t>por hecho ajeno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e) </w:t>
      </w:r>
      <w:r w:rsidR="00C45F76" w:rsidRPr="00C45F76">
        <w:rPr>
          <w:rFonts w:ascii="Verdana" w:hAnsi="Verdana" w:cs="Calibri"/>
          <w:b/>
          <w:sz w:val="18"/>
          <w:szCs w:val="18"/>
        </w:rPr>
        <w:t xml:space="preserve">Sólo </w:t>
      </w:r>
      <w:r w:rsidR="00DF3977" w:rsidRPr="00C45F76">
        <w:rPr>
          <w:rFonts w:ascii="Verdana" w:hAnsi="Verdana" w:cs="Calibri"/>
          <w:b/>
          <w:sz w:val="18"/>
          <w:szCs w:val="18"/>
        </w:rPr>
        <w:t>b) y c)</w:t>
      </w:r>
      <w:r w:rsidRPr="00C45F76">
        <w:rPr>
          <w:rFonts w:ascii="Verdana" w:hAnsi="Verdana" w:cs="Calibri"/>
          <w:b/>
          <w:sz w:val="18"/>
          <w:szCs w:val="18"/>
        </w:rPr>
        <w:t>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17. </w:t>
      </w:r>
      <w:r w:rsidR="008C02AA" w:rsidRPr="00C45F76">
        <w:rPr>
          <w:rFonts w:ascii="Verdana" w:hAnsi="Verdana" w:cs="Calibri"/>
          <w:sz w:val="18"/>
          <w:szCs w:val="18"/>
        </w:rPr>
        <w:t>Según Adame</w:t>
      </w:r>
      <w:r w:rsidRPr="00C45F76">
        <w:rPr>
          <w:rFonts w:ascii="Verdana" w:hAnsi="Verdana" w:cs="Calibri"/>
          <w:sz w:val="18"/>
          <w:szCs w:val="18"/>
        </w:rPr>
        <w:t>, la obligación de entregar las mercancías libres de derechos y pretensiones de terceros implica que: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No exime de responsabilidad al vendedor el hecho que el comprador conozca de la existencia de estos derechos y pretensiones, sino que hace falta que consien</w:t>
      </w:r>
      <w:r w:rsidRPr="00C45F76">
        <w:rPr>
          <w:rFonts w:ascii="Verdana" w:hAnsi="Verdana" w:cs="Calibri"/>
          <w:sz w:val="18"/>
          <w:szCs w:val="18"/>
        </w:rPr>
        <w:t>ta en ellos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>Se encuentran incluida la propiedad intelectual, regulándos</w:t>
      </w:r>
      <w:r w:rsidRPr="00C45F76">
        <w:rPr>
          <w:rFonts w:ascii="Verdana" w:hAnsi="Verdana" w:cs="Calibri"/>
          <w:sz w:val="18"/>
          <w:szCs w:val="18"/>
        </w:rPr>
        <w:t>e expresamente en la convención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 xml:space="preserve">Si el vendedor no conocía la existencia de estos, para que sea responsable es necesario que el comprador le comunique la existencia de estos dentro de </w:t>
      </w:r>
      <w:r w:rsidRPr="00C45F76">
        <w:rPr>
          <w:rFonts w:ascii="Verdana" w:hAnsi="Verdana" w:cs="Calibri"/>
          <w:sz w:val="18"/>
          <w:szCs w:val="18"/>
        </w:rPr>
        <w:t>un plazo razonable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sz w:val="18"/>
          <w:szCs w:val="18"/>
        </w:rPr>
        <w:t>Si el comprador tiene una excusa razonable puede excusarse de la falta de esta comunicación y aun así recla</w:t>
      </w:r>
      <w:r w:rsidRPr="00C45F76">
        <w:rPr>
          <w:rFonts w:ascii="Verdana" w:hAnsi="Verdana" w:cs="Calibri"/>
          <w:sz w:val="18"/>
          <w:szCs w:val="18"/>
        </w:rPr>
        <w:t>mar una indemnización por daños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b/>
          <w:sz w:val="18"/>
          <w:szCs w:val="18"/>
        </w:rPr>
        <w:t>Todas las anteriores.</w:t>
      </w:r>
      <w:r w:rsidR="00DF3977" w:rsidRPr="00C45F76">
        <w:rPr>
          <w:rFonts w:ascii="Verdana" w:hAnsi="Verdana" w:cs="Calibri"/>
          <w:sz w:val="18"/>
          <w:szCs w:val="18"/>
        </w:rPr>
        <w:t xml:space="preserve"> 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18</w:t>
      </w:r>
      <w:r w:rsidRPr="00C45F76">
        <w:rPr>
          <w:rFonts w:ascii="Verdana" w:hAnsi="Verdana" w:cs="Calibri"/>
          <w:sz w:val="18"/>
          <w:szCs w:val="18"/>
        </w:rPr>
        <w:t>. Según Katz, en relación a la contratación electrónica internacional, el autor plantea que:</w:t>
      </w: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a) Se debe limitar su uso ya que afecta el orden público económico internacional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>b) Tiene la ventaja que reduce significativamente los costos de transacción</w:t>
      </w:r>
      <w:r w:rsidRPr="00C45F76">
        <w:rPr>
          <w:rFonts w:ascii="Verdana" w:hAnsi="Verdana"/>
          <w:b/>
          <w:sz w:val="18"/>
          <w:szCs w:val="18"/>
          <w:lang w:val="es-ES_tradnl"/>
        </w:rPr>
        <w:t>;</w:t>
      </w: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c) Es eficiente económicamente que las partes ante incumplimientos recurran a la justicia nacional de cada país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d) Es recomendable que los contratos electrónicos se suscriban tanto en el idioma del oferente como del aceptante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C7396D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e) Ninguna de las anteriores.</w:t>
      </w:r>
    </w:p>
    <w:p w:rsidR="00C7396D" w:rsidRPr="00C45F76" w:rsidRDefault="00C7396D" w:rsidP="00C7396D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</w:p>
    <w:p w:rsidR="00DF3977" w:rsidRPr="00C45F76" w:rsidRDefault="00C7396D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19</w:t>
      </w:r>
      <w:r w:rsidR="00DF3977" w:rsidRPr="00C45F76">
        <w:rPr>
          <w:rFonts w:ascii="Verdana" w:hAnsi="Verdana" w:cs="Calibri"/>
          <w:sz w:val="18"/>
          <w:szCs w:val="18"/>
        </w:rPr>
        <w:t xml:space="preserve">. Según Katz, en relación a la CISG (Convention on the International Sale of Goods), es </w:t>
      </w:r>
      <w:r w:rsidR="00C45F76" w:rsidRPr="00C45F76">
        <w:rPr>
          <w:rFonts w:ascii="Verdana" w:hAnsi="Verdana" w:cs="Calibri"/>
          <w:sz w:val="18"/>
          <w:szCs w:val="18"/>
        </w:rPr>
        <w:t>correcto</w:t>
      </w:r>
      <w:r w:rsidR="00DF3977" w:rsidRPr="00C45F76">
        <w:rPr>
          <w:rFonts w:ascii="Verdana" w:hAnsi="Verdana" w:cs="Calibri"/>
          <w:sz w:val="18"/>
          <w:szCs w:val="18"/>
        </w:rPr>
        <w:t xml:space="preserve"> que: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Autoriza a las partes a excluir la aplicación de la convención a su contrato, o dero</w:t>
      </w:r>
      <w:r w:rsidRPr="00C45F76">
        <w:rPr>
          <w:rFonts w:ascii="Verdana" w:hAnsi="Verdana" w:cs="Calibri"/>
          <w:sz w:val="18"/>
          <w:szCs w:val="18"/>
        </w:rPr>
        <w:t>gar una o varias partes de esta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>En su aplicación restringe las oportunidades de trans</w:t>
      </w:r>
      <w:r w:rsidRPr="00C45F76">
        <w:rPr>
          <w:rFonts w:ascii="Verdana" w:hAnsi="Verdana" w:cs="Calibri"/>
          <w:sz w:val="18"/>
          <w:szCs w:val="18"/>
        </w:rPr>
        <w:t>acciones (negocios) mercantiles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>La CISG afecta una amplia va</w:t>
      </w:r>
      <w:r w:rsidRPr="00C45F76">
        <w:rPr>
          <w:rFonts w:ascii="Verdana" w:hAnsi="Verdana" w:cs="Calibri"/>
          <w:sz w:val="18"/>
          <w:szCs w:val="18"/>
        </w:rPr>
        <w:t>riedad de costos de transacción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b/>
          <w:sz w:val="18"/>
          <w:szCs w:val="18"/>
        </w:rPr>
        <w:t>Todas las anteriores;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sz w:val="18"/>
          <w:szCs w:val="18"/>
        </w:rPr>
        <w:t>Ninguna de las anteriores.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C7396D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20</w:t>
      </w:r>
      <w:r w:rsidR="00DF3977" w:rsidRPr="00C45F76">
        <w:rPr>
          <w:rFonts w:ascii="Verdana" w:hAnsi="Verdana" w:cs="Calibri"/>
          <w:sz w:val="18"/>
          <w:szCs w:val="18"/>
        </w:rPr>
        <w:t>. Según Katz, es o son remedios que permite la CISG: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El rechazo de mercaderías por parte del compra</w:t>
      </w:r>
      <w:r w:rsidRPr="00C45F76">
        <w:rPr>
          <w:rFonts w:ascii="Verdana" w:hAnsi="Verdana" w:cs="Calibri"/>
          <w:sz w:val="18"/>
          <w:szCs w:val="18"/>
        </w:rPr>
        <w:t>dor (de manera muy restringida)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sz w:val="18"/>
          <w:szCs w:val="18"/>
        </w:rPr>
        <w:t xml:space="preserve">Suspensión del cumplimiento </w:t>
      </w:r>
      <w:r w:rsidRPr="00C45F76">
        <w:rPr>
          <w:rFonts w:ascii="Verdana" w:hAnsi="Verdana" w:cs="Calibri"/>
          <w:sz w:val="18"/>
          <w:szCs w:val="18"/>
        </w:rPr>
        <w:t>contractual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>c) Abandono del contrato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b/>
          <w:sz w:val="18"/>
          <w:szCs w:val="18"/>
        </w:rPr>
        <w:t>Todas las anteriores;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sz w:val="18"/>
          <w:szCs w:val="18"/>
        </w:rPr>
        <w:t>Ninguna de las anteriores.</w:t>
      </w:r>
    </w:p>
    <w:p w:rsidR="00DF3977" w:rsidRPr="00C45F76" w:rsidRDefault="00DF3977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p w:rsidR="00DF3977" w:rsidRPr="00C45F76" w:rsidRDefault="00C7396D" w:rsidP="00DF3977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21</w:t>
      </w:r>
      <w:r w:rsidR="00DF3977" w:rsidRPr="00C45F76">
        <w:rPr>
          <w:rFonts w:ascii="Verdana" w:hAnsi="Verdana" w:cs="Calibri"/>
          <w:sz w:val="18"/>
          <w:szCs w:val="18"/>
        </w:rPr>
        <w:t>. Según Katz, en relación a los remedios en los contratos internacionales, el autor es partidario de: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a) </w:t>
      </w:r>
      <w:r w:rsidR="00DF3977" w:rsidRPr="00C45F76">
        <w:rPr>
          <w:rFonts w:ascii="Verdana" w:hAnsi="Verdana" w:cs="Calibri"/>
          <w:sz w:val="18"/>
          <w:szCs w:val="18"/>
        </w:rPr>
        <w:t>Fortalecer una normativa internacional que regule la mayor cantidad de casos de incumplimi</w:t>
      </w:r>
      <w:r w:rsidRPr="00C45F76">
        <w:rPr>
          <w:rFonts w:ascii="Verdana" w:hAnsi="Verdana" w:cs="Calibri"/>
          <w:sz w:val="18"/>
          <w:szCs w:val="18"/>
        </w:rPr>
        <w:t>ento con su correlativo remedio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C45F76">
        <w:rPr>
          <w:rFonts w:ascii="Verdana" w:hAnsi="Verdana" w:cs="Calibri"/>
          <w:b/>
          <w:sz w:val="18"/>
          <w:szCs w:val="18"/>
        </w:rPr>
        <w:t xml:space="preserve">b) </w:t>
      </w:r>
      <w:r w:rsidR="00DF3977" w:rsidRPr="00C45F76">
        <w:rPr>
          <w:rFonts w:ascii="Verdana" w:hAnsi="Verdana" w:cs="Calibri"/>
          <w:b/>
          <w:sz w:val="18"/>
          <w:szCs w:val="18"/>
        </w:rPr>
        <w:t xml:space="preserve">Crear una normativa que permita a las partes establecer el remedio más eficiente económicamente de acuerdo a su </w:t>
      </w:r>
      <w:r w:rsidRPr="00C45F76">
        <w:rPr>
          <w:rFonts w:ascii="Verdana" w:hAnsi="Verdana" w:cs="Calibri"/>
          <w:b/>
          <w:sz w:val="18"/>
          <w:szCs w:val="18"/>
        </w:rPr>
        <w:t>situación particular</w:t>
      </w:r>
      <w:r w:rsidRPr="00C45F76">
        <w:rPr>
          <w:rFonts w:ascii="Verdana" w:hAnsi="Verdana"/>
          <w:b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c) </w:t>
      </w:r>
      <w:r w:rsidR="00DF3977" w:rsidRPr="00C45F76">
        <w:rPr>
          <w:rFonts w:ascii="Verdana" w:hAnsi="Verdana" w:cs="Calibri"/>
          <w:sz w:val="18"/>
          <w:szCs w:val="18"/>
        </w:rPr>
        <w:t>Dejar que los sistemas legales de cada país determinen los remedios aplicables a los contratos internacional</w:t>
      </w:r>
      <w:r w:rsidRPr="00C45F76">
        <w:rPr>
          <w:rFonts w:ascii="Verdana" w:hAnsi="Verdana" w:cs="Calibri"/>
          <w:sz w:val="18"/>
          <w:szCs w:val="18"/>
        </w:rPr>
        <w:t>es incumplidos en su territorio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8C02AA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C45F76">
        <w:rPr>
          <w:rFonts w:ascii="Verdana" w:hAnsi="Verdana" w:cs="Calibri"/>
          <w:sz w:val="18"/>
          <w:szCs w:val="18"/>
        </w:rPr>
        <w:t xml:space="preserve">d) </w:t>
      </w:r>
      <w:r w:rsidR="00DF3977" w:rsidRPr="00C45F76">
        <w:rPr>
          <w:rFonts w:ascii="Verdana" w:hAnsi="Verdana" w:cs="Calibri"/>
          <w:sz w:val="18"/>
          <w:szCs w:val="18"/>
        </w:rPr>
        <w:t>Crear un sistema accesible de arbitraje internacional que permita a las partes soluci</w:t>
      </w:r>
      <w:r w:rsidRPr="00C45F76">
        <w:rPr>
          <w:rFonts w:ascii="Verdana" w:hAnsi="Verdana" w:cs="Calibri"/>
          <w:sz w:val="18"/>
          <w:szCs w:val="18"/>
        </w:rPr>
        <w:t>onar sus problemas por esta vía</w:t>
      </w:r>
      <w:r w:rsidRPr="00C45F76">
        <w:rPr>
          <w:rFonts w:ascii="Verdana" w:hAnsi="Verdana"/>
          <w:sz w:val="18"/>
          <w:szCs w:val="18"/>
          <w:lang w:val="es-ES_tradnl"/>
        </w:rPr>
        <w:t>;</w:t>
      </w:r>
    </w:p>
    <w:p w:rsidR="00DF3977" w:rsidRPr="00C45F76" w:rsidRDefault="008C02AA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  <w:r w:rsidRPr="00C45F76">
        <w:rPr>
          <w:rFonts w:ascii="Verdana" w:hAnsi="Verdana" w:cs="Calibri"/>
          <w:sz w:val="18"/>
          <w:szCs w:val="18"/>
        </w:rPr>
        <w:t xml:space="preserve">e) </w:t>
      </w:r>
      <w:r w:rsidR="00DF3977" w:rsidRPr="00C45F76">
        <w:rPr>
          <w:rFonts w:ascii="Verdana" w:hAnsi="Verdana" w:cs="Calibri"/>
          <w:sz w:val="18"/>
          <w:szCs w:val="18"/>
        </w:rPr>
        <w:t>Ninguna de las anteriores.</w:t>
      </w:r>
    </w:p>
    <w:p w:rsidR="00E84C11" w:rsidRPr="008C02AA" w:rsidRDefault="00E84C11" w:rsidP="00DF3977">
      <w:pPr>
        <w:spacing w:after="0" w:line="240" w:lineRule="auto"/>
        <w:jc w:val="both"/>
        <w:rPr>
          <w:rFonts w:ascii="Verdana" w:hAnsi="Verdana" w:cs="Calibri"/>
          <w:sz w:val="16"/>
          <w:szCs w:val="16"/>
        </w:rPr>
      </w:pPr>
    </w:p>
    <w:sectPr w:rsidR="00E84C11" w:rsidRPr="008C02AA" w:rsidSect="00C45F76">
      <w:footerReference w:type="default" r:id="rId9"/>
      <w:pgSz w:w="12240" w:h="20160" w:code="5"/>
      <w:pgMar w:top="567" w:right="567" w:bottom="567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25" w:rsidRDefault="00A85025" w:rsidP="00BE210B">
      <w:pPr>
        <w:spacing w:after="0" w:line="240" w:lineRule="auto"/>
      </w:pPr>
      <w:r>
        <w:separator/>
      </w:r>
    </w:p>
  </w:endnote>
  <w:endnote w:type="continuationSeparator" w:id="0">
    <w:p w:rsidR="00A85025" w:rsidRDefault="00A85025" w:rsidP="00BE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0B" w:rsidRPr="00C45F76" w:rsidRDefault="00BE210B">
    <w:pPr>
      <w:pStyle w:val="Piedepgina"/>
      <w:jc w:val="center"/>
      <w:rPr>
        <w:rFonts w:ascii="Verdana" w:hAnsi="Verdana"/>
        <w:sz w:val="18"/>
        <w:szCs w:val="18"/>
      </w:rPr>
    </w:pPr>
    <w:r w:rsidRPr="00C45F76">
      <w:rPr>
        <w:rFonts w:ascii="Verdana" w:hAnsi="Verdana"/>
        <w:sz w:val="18"/>
        <w:szCs w:val="18"/>
      </w:rPr>
      <w:fldChar w:fldCharType="begin"/>
    </w:r>
    <w:r w:rsidRPr="00C45F76">
      <w:rPr>
        <w:rFonts w:ascii="Verdana" w:hAnsi="Verdana"/>
        <w:sz w:val="18"/>
        <w:szCs w:val="18"/>
      </w:rPr>
      <w:instrText>PAGE   \* MERGEFORMAT</w:instrText>
    </w:r>
    <w:r w:rsidRPr="00C45F76">
      <w:rPr>
        <w:rFonts w:ascii="Verdana" w:hAnsi="Verdana"/>
        <w:sz w:val="18"/>
        <w:szCs w:val="18"/>
      </w:rPr>
      <w:fldChar w:fldCharType="separate"/>
    </w:r>
    <w:r w:rsidR="00FC779B" w:rsidRPr="00FC779B">
      <w:rPr>
        <w:rFonts w:ascii="Verdana" w:hAnsi="Verdana"/>
        <w:noProof/>
        <w:sz w:val="18"/>
        <w:szCs w:val="18"/>
        <w:lang w:val="es-ES"/>
      </w:rPr>
      <w:t>1</w:t>
    </w:r>
    <w:r w:rsidRPr="00C45F76">
      <w:rPr>
        <w:rFonts w:ascii="Verdana" w:hAnsi="Verdana"/>
        <w:sz w:val="18"/>
        <w:szCs w:val="18"/>
      </w:rPr>
      <w:fldChar w:fldCharType="end"/>
    </w:r>
  </w:p>
  <w:p w:rsidR="00BE210B" w:rsidRDefault="00BE21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25" w:rsidRDefault="00A85025" w:rsidP="00BE210B">
      <w:pPr>
        <w:spacing w:after="0" w:line="240" w:lineRule="auto"/>
      </w:pPr>
      <w:r>
        <w:separator/>
      </w:r>
    </w:p>
  </w:footnote>
  <w:footnote w:type="continuationSeparator" w:id="0">
    <w:p w:rsidR="00A85025" w:rsidRDefault="00A85025" w:rsidP="00BE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99F"/>
    <w:multiLevelType w:val="hybridMultilevel"/>
    <w:tmpl w:val="365E30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934"/>
    <w:multiLevelType w:val="hybridMultilevel"/>
    <w:tmpl w:val="B88681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049"/>
    <w:multiLevelType w:val="hybridMultilevel"/>
    <w:tmpl w:val="BDD412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0544"/>
    <w:multiLevelType w:val="hybridMultilevel"/>
    <w:tmpl w:val="578275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A480D"/>
    <w:multiLevelType w:val="hybridMultilevel"/>
    <w:tmpl w:val="0BBEF6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7D04"/>
    <w:multiLevelType w:val="hybridMultilevel"/>
    <w:tmpl w:val="F34403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38E8"/>
    <w:multiLevelType w:val="hybridMultilevel"/>
    <w:tmpl w:val="C8B673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6B1F"/>
    <w:multiLevelType w:val="hybridMultilevel"/>
    <w:tmpl w:val="5FD02F0E"/>
    <w:lvl w:ilvl="0" w:tplc="70B68ADC">
      <w:start w:val="1"/>
      <w:numFmt w:val="lowerLetter"/>
      <w:lvlText w:val="%1)"/>
      <w:lvlJc w:val="right"/>
      <w:pPr>
        <w:ind w:left="720" w:hanging="360"/>
      </w:pPr>
      <w:rPr>
        <w:rFonts w:ascii="Verdana" w:eastAsia="Calibri" w:hAnsi="Verdana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54C0C"/>
    <w:multiLevelType w:val="hybridMultilevel"/>
    <w:tmpl w:val="B06CB7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5525"/>
    <w:multiLevelType w:val="hybridMultilevel"/>
    <w:tmpl w:val="67744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C1896"/>
    <w:multiLevelType w:val="hybridMultilevel"/>
    <w:tmpl w:val="870AEF8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F64DF7"/>
    <w:multiLevelType w:val="hybridMultilevel"/>
    <w:tmpl w:val="F2C069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55E30"/>
    <w:multiLevelType w:val="hybridMultilevel"/>
    <w:tmpl w:val="18ACCE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C5F80"/>
    <w:multiLevelType w:val="hybridMultilevel"/>
    <w:tmpl w:val="DFA2D5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505B0"/>
    <w:multiLevelType w:val="hybridMultilevel"/>
    <w:tmpl w:val="19C4D2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B96190"/>
    <w:multiLevelType w:val="hybridMultilevel"/>
    <w:tmpl w:val="4C6058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C7097"/>
    <w:multiLevelType w:val="hybridMultilevel"/>
    <w:tmpl w:val="13C6D8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D3B22"/>
    <w:multiLevelType w:val="hybridMultilevel"/>
    <w:tmpl w:val="D6ECD4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037B8"/>
    <w:multiLevelType w:val="hybridMultilevel"/>
    <w:tmpl w:val="B20AC2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D3562"/>
    <w:multiLevelType w:val="hybridMultilevel"/>
    <w:tmpl w:val="0CF6AF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7260E"/>
    <w:multiLevelType w:val="hybridMultilevel"/>
    <w:tmpl w:val="C38418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7448"/>
    <w:multiLevelType w:val="hybridMultilevel"/>
    <w:tmpl w:val="4E78A978"/>
    <w:lvl w:ilvl="0" w:tplc="EF60D6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A6CDE"/>
    <w:multiLevelType w:val="hybridMultilevel"/>
    <w:tmpl w:val="7F72B2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38A2"/>
    <w:multiLevelType w:val="hybridMultilevel"/>
    <w:tmpl w:val="8B582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B3B13"/>
    <w:multiLevelType w:val="hybridMultilevel"/>
    <w:tmpl w:val="62BC29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D21FF"/>
    <w:multiLevelType w:val="hybridMultilevel"/>
    <w:tmpl w:val="EC7619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040BD"/>
    <w:multiLevelType w:val="hybridMultilevel"/>
    <w:tmpl w:val="F8C67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A60B2"/>
    <w:multiLevelType w:val="hybridMultilevel"/>
    <w:tmpl w:val="93A46E44"/>
    <w:lvl w:ilvl="0" w:tplc="7F00B4F6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D7393"/>
    <w:multiLevelType w:val="hybridMultilevel"/>
    <w:tmpl w:val="2910A3A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40C08"/>
    <w:multiLevelType w:val="hybridMultilevel"/>
    <w:tmpl w:val="4FA619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11"/>
  </w:num>
  <w:num w:numId="5">
    <w:abstractNumId w:val="18"/>
  </w:num>
  <w:num w:numId="6">
    <w:abstractNumId w:val="7"/>
  </w:num>
  <w:num w:numId="7">
    <w:abstractNumId w:val="5"/>
  </w:num>
  <w:num w:numId="8">
    <w:abstractNumId w:val="17"/>
  </w:num>
  <w:num w:numId="9">
    <w:abstractNumId w:val="24"/>
  </w:num>
  <w:num w:numId="10">
    <w:abstractNumId w:val="27"/>
  </w:num>
  <w:num w:numId="11">
    <w:abstractNumId w:val="16"/>
  </w:num>
  <w:num w:numId="12">
    <w:abstractNumId w:val="28"/>
  </w:num>
  <w:num w:numId="13">
    <w:abstractNumId w:val="4"/>
  </w:num>
  <w:num w:numId="14">
    <w:abstractNumId w:val="1"/>
  </w:num>
  <w:num w:numId="15">
    <w:abstractNumId w:val="9"/>
  </w:num>
  <w:num w:numId="16">
    <w:abstractNumId w:val="8"/>
  </w:num>
  <w:num w:numId="17">
    <w:abstractNumId w:val="25"/>
  </w:num>
  <w:num w:numId="18">
    <w:abstractNumId w:val="21"/>
  </w:num>
  <w:num w:numId="19">
    <w:abstractNumId w:val="3"/>
  </w:num>
  <w:num w:numId="20">
    <w:abstractNumId w:val="6"/>
  </w:num>
  <w:num w:numId="21">
    <w:abstractNumId w:val="22"/>
  </w:num>
  <w:num w:numId="22">
    <w:abstractNumId w:val="13"/>
  </w:num>
  <w:num w:numId="23">
    <w:abstractNumId w:val="20"/>
  </w:num>
  <w:num w:numId="24">
    <w:abstractNumId w:val="26"/>
  </w:num>
  <w:num w:numId="25">
    <w:abstractNumId w:val="15"/>
  </w:num>
  <w:num w:numId="26">
    <w:abstractNumId w:val="12"/>
  </w:num>
  <w:num w:numId="27">
    <w:abstractNumId w:val="23"/>
  </w:num>
  <w:num w:numId="28">
    <w:abstractNumId w:val="2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06"/>
    <w:rsid w:val="00014EA0"/>
    <w:rsid w:val="00034408"/>
    <w:rsid w:val="00072392"/>
    <w:rsid w:val="00144306"/>
    <w:rsid w:val="00185596"/>
    <w:rsid w:val="002041CB"/>
    <w:rsid w:val="002D188B"/>
    <w:rsid w:val="003909E6"/>
    <w:rsid w:val="003F06FC"/>
    <w:rsid w:val="004A33B3"/>
    <w:rsid w:val="004C29F4"/>
    <w:rsid w:val="004E4657"/>
    <w:rsid w:val="00543D29"/>
    <w:rsid w:val="00575D37"/>
    <w:rsid w:val="00610CB5"/>
    <w:rsid w:val="006822EF"/>
    <w:rsid w:val="006C6C2B"/>
    <w:rsid w:val="0079485A"/>
    <w:rsid w:val="007C079C"/>
    <w:rsid w:val="007D7C46"/>
    <w:rsid w:val="00804293"/>
    <w:rsid w:val="008C02AA"/>
    <w:rsid w:val="008C520C"/>
    <w:rsid w:val="008D3AEB"/>
    <w:rsid w:val="008D5454"/>
    <w:rsid w:val="0090330A"/>
    <w:rsid w:val="0092166A"/>
    <w:rsid w:val="00956973"/>
    <w:rsid w:val="00960E83"/>
    <w:rsid w:val="0097042D"/>
    <w:rsid w:val="009B3DC4"/>
    <w:rsid w:val="009C6A28"/>
    <w:rsid w:val="009D2816"/>
    <w:rsid w:val="009D2BF1"/>
    <w:rsid w:val="00A45501"/>
    <w:rsid w:val="00A83F41"/>
    <w:rsid w:val="00A85025"/>
    <w:rsid w:val="00AC4AFC"/>
    <w:rsid w:val="00AC586D"/>
    <w:rsid w:val="00B56EF8"/>
    <w:rsid w:val="00B65720"/>
    <w:rsid w:val="00B80CF3"/>
    <w:rsid w:val="00B94049"/>
    <w:rsid w:val="00BD0FD5"/>
    <w:rsid w:val="00BE210B"/>
    <w:rsid w:val="00BF5C25"/>
    <w:rsid w:val="00C45F76"/>
    <w:rsid w:val="00C737E2"/>
    <w:rsid w:val="00C7396D"/>
    <w:rsid w:val="00C7633A"/>
    <w:rsid w:val="00D216C3"/>
    <w:rsid w:val="00D36F13"/>
    <w:rsid w:val="00D47706"/>
    <w:rsid w:val="00D84207"/>
    <w:rsid w:val="00DB38EF"/>
    <w:rsid w:val="00DC69E2"/>
    <w:rsid w:val="00DD09C2"/>
    <w:rsid w:val="00DE7667"/>
    <w:rsid w:val="00DF3977"/>
    <w:rsid w:val="00E1723D"/>
    <w:rsid w:val="00E60748"/>
    <w:rsid w:val="00E84C11"/>
    <w:rsid w:val="00EB383C"/>
    <w:rsid w:val="00EC6A6B"/>
    <w:rsid w:val="00F044F2"/>
    <w:rsid w:val="00F721EB"/>
    <w:rsid w:val="00F72A3C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C6A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5D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3414"/>
    <w:rPr>
      <w:rFonts w:ascii="Times New Roman" w:hAnsi="Times New Roman"/>
      <w:sz w:val="0"/>
      <w:szCs w:val="0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BE2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E210B"/>
    <w:rPr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BE2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210B"/>
    <w:rPr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0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C6A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5D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3414"/>
    <w:rPr>
      <w:rFonts w:ascii="Times New Roman" w:hAnsi="Times New Roman"/>
      <w:sz w:val="0"/>
      <w:szCs w:val="0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BE2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E210B"/>
    <w:rPr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BE2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210B"/>
    <w:rPr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AB5A-2A2A-4F79-92E1-217B0B15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Microsoft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Mariel</dc:creator>
  <cp:lastModifiedBy>Matias Carrasco</cp:lastModifiedBy>
  <cp:revision>2</cp:revision>
  <cp:lastPrinted>2012-05-02T18:40:00Z</cp:lastPrinted>
  <dcterms:created xsi:type="dcterms:W3CDTF">2012-05-18T17:35:00Z</dcterms:created>
  <dcterms:modified xsi:type="dcterms:W3CDTF">2012-05-18T17:35:00Z</dcterms:modified>
</cp:coreProperties>
</file>