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812" w:rsidRDefault="00FE264E" w:rsidP="00D65E68">
      <w:pPr>
        <w:autoSpaceDE w:val="0"/>
        <w:autoSpaceDN w:val="0"/>
        <w:adjustRightInd w:val="0"/>
        <w:spacing w:after="0" w:line="240" w:lineRule="auto"/>
        <w:jc w:val="center"/>
        <w:rPr>
          <w:rFonts w:cs="Times New Roman"/>
          <w:b/>
          <w:bCs/>
          <w:color w:val="000000"/>
          <w:szCs w:val="24"/>
        </w:rPr>
      </w:pPr>
      <w:r>
        <w:rPr>
          <w:rFonts w:cs="Times New Roman"/>
          <w:b/>
          <w:bCs/>
          <w:color w:val="000000"/>
          <w:szCs w:val="24"/>
        </w:rPr>
        <w:t xml:space="preserve">Seminario: </w:t>
      </w:r>
      <w:r w:rsidR="005925A8">
        <w:rPr>
          <w:rFonts w:cs="Times New Roman"/>
          <w:b/>
          <w:bCs/>
          <w:color w:val="000000"/>
          <w:szCs w:val="24"/>
        </w:rPr>
        <w:t>Poder y Rebeldía</w:t>
      </w:r>
    </w:p>
    <w:p w:rsidR="001F1812" w:rsidRDefault="001F1812" w:rsidP="001F1812">
      <w:pPr>
        <w:autoSpaceDE w:val="0"/>
        <w:autoSpaceDN w:val="0"/>
        <w:adjustRightInd w:val="0"/>
        <w:spacing w:after="0" w:line="240" w:lineRule="auto"/>
        <w:jc w:val="left"/>
        <w:rPr>
          <w:rFonts w:cs="Times New Roman"/>
          <w:szCs w:val="24"/>
        </w:rPr>
      </w:pPr>
      <w:r>
        <w:rPr>
          <w:rFonts w:cs="Times New Roman"/>
          <w:b/>
          <w:bCs/>
          <w:color w:val="000000"/>
          <w:szCs w:val="24"/>
        </w:rPr>
        <w:t xml:space="preserve"> </w:t>
      </w:r>
    </w:p>
    <w:p w:rsidR="001F1812" w:rsidRDefault="00FE264E" w:rsidP="001F1812">
      <w:pPr>
        <w:autoSpaceDE w:val="0"/>
        <w:autoSpaceDN w:val="0"/>
        <w:adjustRightInd w:val="0"/>
        <w:spacing w:after="0" w:line="240" w:lineRule="auto"/>
        <w:jc w:val="center"/>
        <w:rPr>
          <w:rFonts w:cs="Times New Roman"/>
          <w:color w:val="000000"/>
          <w:szCs w:val="24"/>
        </w:rPr>
      </w:pPr>
      <w:proofErr w:type="spellStart"/>
      <w:r>
        <w:rPr>
          <w:rFonts w:cs="Times New Roman"/>
          <w:color w:val="000000"/>
          <w:szCs w:val="24"/>
        </w:rPr>
        <w:t>Miercoles</w:t>
      </w:r>
      <w:proofErr w:type="spellEnd"/>
      <w:r>
        <w:rPr>
          <w:rFonts w:cs="Times New Roman"/>
          <w:color w:val="000000"/>
          <w:szCs w:val="24"/>
        </w:rPr>
        <w:t xml:space="preserve"> 17:10-18:2</w:t>
      </w:r>
      <w:r w:rsidR="001F1812">
        <w:rPr>
          <w:rFonts w:cs="Times New Roman"/>
          <w:color w:val="000000"/>
          <w:szCs w:val="24"/>
        </w:rPr>
        <w:t xml:space="preserve">0 hrs. </w:t>
      </w:r>
      <w:r>
        <w:rPr>
          <w:rFonts w:cs="Times New Roman"/>
          <w:color w:val="000000"/>
          <w:szCs w:val="24"/>
        </w:rPr>
        <w:t>(séptimo bloque)</w:t>
      </w:r>
    </w:p>
    <w:p w:rsidR="00FE264E" w:rsidRDefault="00FE264E" w:rsidP="001F1812">
      <w:pPr>
        <w:autoSpaceDE w:val="0"/>
        <w:autoSpaceDN w:val="0"/>
        <w:adjustRightInd w:val="0"/>
        <w:spacing w:after="0" w:line="240" w:lineRule="auto"/>
        <w:jc w:val="center"/>
        <w:rPr>
          <w:rFonts w:cs="Times New Roman"/>
          <w:color w:val="000000"/>
          <w:szCs w:val="24"/>
        </w:rPr>
      </w:pPr>
    </w:p>
    <w:p w:rsidR="00FE264E" w:rsidRDefault="001F1812" w:rsidP="00FE264E">
      <w:pPr>
        <w:autoSpaceDE w:val="0"/>
        <w:autoSpaceDN w:val="0"/>
        <w:adjustRightInd w:val="0"/>
        <w:spacing w:after="0" w:line="240" w:lineRule="auto"/>
        <w:jc w:val="center"/>
        <w:rPr>
          <w:rFonts w:cs="Times New Roman"/>
          <w:szCs w:val="24"/>
        </w:rPr>
      </w:pPr>
      <w:r w:rsidRPr="00FE264E">
        <w:rPr>
          <w:rFonts w:cs="Times New Roman"/>
          <w:szCs w:val="24"/>
        </w:rPr>
        <w:t>A</w:t>
      </w:r>
      <w:r w:rsidR="00D7059C" w:rsidRPr="00FE264E">
        <w:rPr>
          <w:rFonts w:cs="Times New Roman"/>
          <w:szCs w:val="24"/>
        </w:rPr>
        <w:t xml:space="preserve">yudantes a Cargo: </w:t>
      </w:r>
    </w:p>
    <w:p w:rsidR="001F1812" w:rsidRPr="00FE264E" w:rsidRDefault="00D7059C" w:rsidP="00FE264E">
      <w:pPr>
        <w:autoSpaceDE w:val="0"/>
        <w:autoSpaceDN w:val="0"/>
        <w:adjustRightInd w:val="0"/>
        <w:spacing w:after="0" w:line="240" w:lineRule="auto"/>
        <w:jc w:val="center"/>
        <w:rPr>
          <w:rFonts w:cs="Times New Roman"/>
          <w:szCs w:val="24"/>
        </w:rPr>
      </w:pPr>
      <w:r w:rsidRPr="00FE264E">
        <w:rPr>
          <w:rFonts w:cs="Times New Roman"/>
          <w:szCs w:val="24"/>
        </w:rPr>
        <w:t>Matías Palma</w:t>
      </w:r>
      <w:r w:rsidR="00FE264E" w:rsidRPr="00FE264E">
        <w:rPr>
          <w:rFonts w:cs="Times New Roman"/>
          <w:szCs w:val="24"/>
        </w:rPr>
        <w:t xml:space="preserve"> (matias.palma.h@gmail.com)</w:t>
      </w:r>
      <w:r w:rsidRPr="00FE264E">
        <w:rPr>
          <w:rFonts w:cs="Times New Roman"/>
          <w:szCs w:val="24"/>
        </w:rPr>
        <w:t>,</w:t>
      </w:r>
      <w:r w:rsidR="001F1812" w:rsidRPr="00FE264E">
        <w:rPr>
          <w:rFonts w:cs="Times New Roman"/>
          <w:szCs w:val="24"/>
        </w:rPr>
        <w:t xml:space="preserve"> Fernando Quintana</w:t>
      </w:r>
      <w:r w:rsidR="00FE264E" w:rsidRPr="00FE264E">
        <w:rPr>
          <w:rFonts w:cs="Times New Roman"/>
          <w:szCs w:val="24"/>
        </w:rPr>
        <w:t xml:space="preserve"> (fernando.quintana611@gmail.com)</w:t>
      </w:r>
      <w:r w:rsidRPr="00FE264E">
        <w:rPr>
          <w:rFonts w:cs="Times New Roman"/>
          <w:szCs w:val="24"/>
        </w:rPr>
        <w:t xml:space="preserve"> y Catalina Castro</w:t>
      </w:r>
      <w:r w:rsidR="00FE264E" w:rsidRPr="00FE264E">
        <w:rPr>
          <w:rFonts w:cs="Times New Roman"/>
          <w:szCs w:val="24"/>
        </w:rPr>
        <w:t xml:space="preserve"> (catalina.castro@ug.uchile.cl</w:t>
      </w:r>
      <w:r w:rsidR="00FE264E">
        <w:rPr>
          <w:rFonts w:cs="Times New Roman"/>
          <w:szCs w:val="24"/>
        </w:rPr>
        <w:t>)</w:t>
      </w:r>
    </w:p>
    <w:p w:rsidR="001F1812" w:rsidRDefault="001F1812" w:rsidP="001F1812">
      <w:pPr>
        <w:autoSpaceDE w:val="0"/>
        <w:autoSpaceDN w:val="0"/>
        <w:adjustRightInd w:val="0"/>
        <w:spacing w:after="0" w:line="240" w:lineRule="auto"/>
        <w:jc w:val="left"/>
        <w:rPr>
          <w:rFonts w:cs="Times New Roman"/>
          <w:color w:val="000000"/>
          <w:szCs w:val="24"/>
        </w:rPr>
      </w:pPr>
    </w:p>
    <w:p w:rsidR="001F1812" w:rsidRPr="001F1812" w:rsidRDefault="001F1812" w:rsidP="001F1812">
      <w:pPr>
        <w:pStyle w:val="Prrafodelista"/>
        <w:numPr>
          <w:ilvl w:val="0"/>
          <w:numId w:val="1"/>
        </w:numPr>
        <w:autoSpaceDE w:val="0"/>
        <w:autoSpaceDN w:val="0"/>
        <w:adjustRightInd w:val="0"/>
        <w:spacing w:after="0" w:line="240" w:lineRule="auto"/>
        <w:jc w:val="left"/>
        <w:rPr>
          <w:rFonts w:cs="Times New Roman"/>
          <w:b/>
          <w:bCs/>
          <w:color w:val="000000"/>
          <w:szCs w:val="24"/>
        </w:rPr>
      </w:pPr>
      <w:r w:rsidRPr="001F1812">
        <w:rPr>
          <w:rFonts w:cs="Times New Roman"/>
          <w:b/>
          <w:bCs/>
          <w:color w:val="000000"/>
          <w:szCs w:val="24"/>
        </w:rPr>
        <w:t xml:space="preserve">Presentación </w:t>
      </w:r>
    </w:p>
    <w:p w:rsidR="001F1812" w:rsidRDefault="001F1812" w:rsidP="00F144B1">
      <w:pPr>
        <w:autoSpaceDE w:val="0"/>
        <w:autoSpaceDN w:val="0"/>
        <w:adjustRightInd w:val="0"/>
        <w:spacing w:after="0" w:line="240" w:lineRule="auto"/>
        <w:rPr>
          <w:rFonts w:cs="Times New Roman"/>
          <w:szCs w:val="24"/>
        </w:rPr>
      </w:pPr>
    </w:p>
    <w:p w:rsidR="00024F7B" w:rsidRDefault="009E5CBB" w:rsidP="00F144B1">
      <w:pPr>
        <w:autoSpaceDE w:val="0"/>
        <w:autoSpaceDN w:val="0"/>
        <w:adjustRightInd w:val="0"/>
        <w:spacing w:after="0" w:line="240" w:lineRule="auto"/>
        <w:rPr>
          <w:rFonts w:cs="Times New Roman"/>
          <w:szCs w:val="24"/>
        </w:rPr>
      </w:pPr>
      <w:r>
        <w:rPr>
          <w:rFonts w:cs="Times New Roman"/>
          <w:szCs w:val="24"/>
        </w:rPr>
        <w:t xml:space="preserve">La pregunta por el poder ha ocupado un lugar central en la filosofía política y moral a lo largo de la historia del pensamiento. </w:t>
      </w:r>
      <w:r w:rsidR="005D3B19">
        <w:rPr>
          <w:rFonts w:cs="Times New Roman"/>
          <w:szCs w:val="24"/>
        </w:rPr>
        <w:t xml:space="preserve">El hecho de la concentración del poder en la mano de un hombre, o de una asamblea de hombres para gobernar al resto de la </w:t>
      </w:r>
      <w:r w:rsidR="00764011">
        <w:rPr>
          <w:rFonts w:cs="Times New Roman"/>
          <w:szCs w:val="24"/>
        </w:rPr>
        <w:t>comunidad política</w:t>
      </w:r>
      <w:r w:rsidR="005D3B19">
        <w:rPr>
          <w:rFonts w:cs="Times New Roman"/>
          <w:szCs w:val="24"/>
        </w:rPr>
        <w:t>, ha recibido distintas formulaciones y críticas a lo largo de la historia.</w:t>
      </w:r>
    </w:p>
    <w:p w:rsidR="00024F7B" w:rsidRDefault="00024F7B" w:rsidP="00F144B1">
      <w:pPr>
        <w:autoSpaceDE w:val="0"/>
        <w:autoSpaceDN w:val="0"/>
        <w:adjustRightInd w:val="0"/>
        <w:spacing w:after="0" w:line="240" w:lineRule="auto"/>
        <w:rPr>
          <w:rFonts w:cs="Times New Roman"/>
          <w:szCs w:val="24"/>
        </w:rPr>
      </w:pPr>
    </w:p>
    <w:p w:rsidR="003A2877" w:rsidRDefault="00764011" w:rsidP="00F144B1">
      <w:pPr>
        <w:autoSpaceDE w:val="0"/>
        <w:autoSpaceDN w:val="0"/>
        <w:adjustRightInd w:val="0"/>
        <w:spacing w:after="0" w:line="240" w:lineRule="auto"/>
        <w:rPr>
          <w:rFonts w:cs="Times New Roman"/>
          <w:szCs w:val="24"/>
        </w:rPr>
      </w:pPr>
      <w:r>
        <w:rPr>
          <w:rFonts w:cs="Times New Roman"/>
          <w:szCs w:val="24"/>
        </w:rPr>
        <w:t>Las explicaciones contractualistas del poder político sitúan su justificación en la promesa de que la pertenencia a una comunidad política supone una mejora para el individuo respecto a su condición en un estado de naturaleza. El individuo sólo podría realizarse como tal en el seno de una comunidad política</w:t>
      </w:r>
      <w:r w:rsidR="003A2877">
        <w:rPr>
          <w:rFonts w:cs="Times New Roman"/>
          <w:szCs w:val="24"/>
        </w:rPr>
        <w:t xml:space="preserve"> caracterizada por la existencia de un poder civil que ejerce la soberanía sobre el resto de la sociedad. </w:t>
      </w:r>
      <w:r>
        <w:rPr>
          <w:rFonts w:cs="Times New Roman"/>
          <w:szCs w:val="24"/>
        </w:rPr>
        <w:t>No es difícil constatar que dicha promesa dista de ser cumplida</w:t>
      </w:r>
      <w:r w:rsidR="003A2877">
        <w:rPr>
          <w:rFonts w:cs="Times New Roman"/>
          <w:szCs w:val="24"/>
        </w:rPr>
        <w:t>.</w:t>
      </w:r>
    </w:p>
    <w:p w:rsidR="003A2877" w:rsidRDefault="003A2877" w:rsidP="00F144B1">
      <w:pPr>
        <w:autoSpaceDE w:val="0"/>
        <w:autoSpaceDN w:val="0"/>
        <w:adjustRightInd w:val="0"/>
        <w:spacing w:after="0" w:line="240" w:lineRule="auto"/>
        <w:rPr>
          <w:rFonts w:cs="Times New Roman"/>
          <w:szCs w:val="24"/>
        </w:rPr>
      </w:pPr>
    </w:p>
    <w:p w:rsidR="00764011" w:rsidRDefault="003A2877" w:rsidP="00F144B1">
      <w:pPr>
        <w:autoSpaceDE w:val="0"/>
        <w:autoSpaceDN w:val="0"/>
        <w:adjustRightInd w:val="0"/>
        <w:spacing w:after="0" w:line="240" w:lineRule="auto"/>
        <w:rPr>
          <w:rFonts w:cs="Times New Roman"/>
          <w:szCs w:val="24"/>
        </w:rPr>
      </w:pPr>
      <w:r>
        <w:rPr>
          <w:rFonts w:cs="Times New Roman"/>
          <w:szCs w:val="24"/>
        </w:rPr>
        <w:t xml:space="preserve">El poder político, entonces, se configura como el blanco de las críticas de distintas corrientes filosóficas e ideológicas que plantean que para la emancipación del hombre es necesario superar las formas de la sociedad actual y pasar a otras nuevas en que las personas puedan realizarse por completo. </w:t>
      </w:r>
      <w:r w:rsidR="00AA093B">
        <w:rPr>
          <w:rFonts w:cs="Times New Roman"/>
          <w:szCs w:val="24"/>
        </w:rPr>
        <w:t>Sin embargo, dichas corrientes no se han estructurado en torno a una idea común sobre la emancipación del hombre en relación con el poder, precisamente a partir de distintas lecturas sobre qué es el poder, cuál es su forma, cómo se manifiesta, etc.</w:t>
      </w:r>
    </w:p>
    <w:p w:rsidR="00AA093B" w:rsidRDefault="00AA093B" w:rsidP="00F144B1">
      <w:pPr>
        <w:autoSpaceDE w:val="0"/>
        <w:autoSpaceDN w:val="0"/>
        <w:adjustRightInd w:val="0"/>
        <w:spacing w:after="0" w:line="240" w:lineRule="auto"/>
        <w:rPr>
          <w:rFonts w:cs="Times New Roman"/>
          <w:szCs w:val="24"/>
        </w:rPr>
      </w:pPr>
    </w:p>
    <w:p w:rsidR="00AA093B" w:rsidRDefault="00AA093B" w:rsidP="00F144B1">
      <w:pPr>
        <w:autoSpaceDE w:val="0"/>
        <w:autoSpaceDN w:val="0"/>
        <w:adjustRightInd w:val="0"/>
        <w:spacing w:after="0" w:line="240" w:lineRule="auto"/>
        <w:rPr>
          <w:rFonts w:cs="Times New Roman"/>
          <w:szCs w:val="24"/>
        </w:rPr>
      </w:pPr>
      <w:r>
        <w:rPr>
          <w:rFonts w:cs="Times New Roman"/>
          <w:szCs w:val="24"/>
        </w:rPr>
        <w:t>En el presente seminario, analizaremos el problema del poder político, entendiéndolo en relación con el Estado, la sociedad civil, los discursos de verdad y la aceptación por parte de los ciudadanos de la existencia y la forma del poder.</w:t>
      </w:r>
    </w:p>
    <w:p w:rsidR="00AA093B" w:rsidRDefault="00AA093B" w:rsidP="00F144B1">
      <w:pPr>
        <w:autoSpaceDE w:val="0"/>
        <w:autoSpaceDN w:val="0"/>
        <w:adjustRightInd w:val="0"/>
        <w:spacing w:after="0" w:line="240" w:lineRule="auto"/>
        <w:rPr>
          <w:rFonts w:cs="Times New Roman"/>
          <w:szCs w:val="24"/>
        </w:rPr>
      </w:pPr>
    </w:p>
    <w:p w:rsidR="000131E0" w:rsidRDefault="00AA093B" w:rsidP="00EF2428">
      <w:pPr>
        <w:autoSpaceDE w:val="0"/>
        <w:autoSpaceDN w:val="0"/>
        <w:adjustRightInd w:val="0"/>
        <w:spacing w:after="0" w:line="240" w:lineRule="auto"/>
        <w:rPr>
          <w:rFonts w:cs="Times New Roman"/>
          <w:szCs w:val="24"/>
        </w:rPr>
      </w:pPr>
      <w:r>
        <w:rPr>
          <w:rFonts w:cs="Times New Roman"/>
          <w:szCs w:val="24"/>
        </w:rPr>
        <w:t xml:space="preserve">Luego, evaluaremos la pertinencia de dos de las versiones de respuesta que existe en el debate de la emancipación humana ante el poder. De un lado, la perspectiva individualista que entiende la emancipación como hecho o acción individual, para lo cual resulta fundamental la actitud moral de la rebeldía. Del otro, la perspectiva socialista, que entiende que el problema de la emancipación </w:t>
      </w:r>
      <w:r w:rsidR="00582ED2">
        <w:rPr>
          <w:rFonts w:cs="Times New Roman"/>
          <w:szCs w:val="24"/>
        </w:rPr>
        <w:t>es uno eminentemente colectivo, para lo cual resulta fundamental el hecho social de la revolución.</w:t>
      </w:r>
    </w:p>
    <w:p w:rsidR="000131E0" w:rsidRDefault="000131E0" w:rsidP="00EF2428">
      <w:pPr>
        <w:autoSpaceDE w:val="0"/>
        <w:autoSpaceDN w:val="0"/>
        <w:adjustRightInd w:val="0"/>
        <w:spacing w:after="0" w:line="240" w:lineRule="auto"/>
        <w:rPr>
          <w:rFonts w:cs="Times New Roman"/>
          <w:szCs w:val="24"/>
        </w:rPr>
      </w:pPr>
    </w:p>
    <w:p w:rsidR="001F1812" w:rsidRPr="000131E0" w:rsidRDefault="001F1812" w:rsidP="000131E0">
      <w:pPr>
        <w:pStyle w:val="Prrafodelista"/>
        <w:numPr>
          <w:ilvl w:val="0"/>
          <w:numId w:val="1"/>
        </w:numPr>
        <w:autoSpaceDE w:val="0"/>
        <w:autoSpaceDN w:val="0"/>
        <w:adjustRightInd w:val="0"/>
        <w:spacing w:after="0" w:line="240" w:lineRule="auto"/>
        <w:jc w:val="left"/>
        <w:rPr>
          <w:rFonts w:cs="Times New Roman"/>
          <w:b/>
          <w:bCs/>
          <w:color w:val="000000"/>
          <w:szCs w:val="24"/>
        </w:rPr>
      </w:pPr>
      <w:r w:rsidRPr="000131E0">
        <w:rPr>
          <w:rFonts w:cs="Times New Roman"/>
          <w:b/>
          <w:bCs/>
          <w:color w:val="000000"/>
          <w:szCs w:val="24"/>
        </w:rPr>
        <w:t>Objetivos</w:t>
      </w:r>
    </w:p>
    <w:p w:rsidR="000131E0" w:rsidRDefault="000131E0" w:rsidP="000131E0">
      <w:pPr>
        <w:autoSpaceDE w:val="0"/>
        <w:autoSpaceDN w:val="0"/>
        <w:adjustRightInd w:val="0"/>
        <w:spacing w:after="0" w:line="240" w:lineRule="auto"/>
        <w:jc w:val="left"/>
        <w:rPr>
          <w:rFonts w:cs="Times New Roman"/>
          <w:b/>
          <w:bCs/>
          <w:color w:val="000000"/>
          <w:szCs w:val="24"/>
        </w:rPr>
      </w:pPr>
    </w:p>
    <w:p w:rsidR="001F1812" w:rsidRDefault="00582ED2" w:rsidP="00D7059C">
      <w:pPr>
        <w:autoSpaceDE w:val="0"/>
        <w:autoSpaceDN w:val="0"/>
        <w:adjustRightInd w:val="0"/>
        <w:spacing w:after="0" w:line="240" w:lineRule="auto"/>
        <w:rPr>
          <w:rFonts w:cs="Times New Roman"/>
          <w:szCs w:val="24"/>
        </w:rPr>
      </w:pPr>
      <w:r>
        <w:rPr>
          <w:rFonts w:cs="Times New Roman"/>
          <w:szCs w:val="24"/>
        </w:rPr>
        <w:t xml:space="preserve">Tres son los objetivos de este seminario. En primer lugar, entender algunos de los conceptos y elementos fundamentales que componen el concepto del poder. En segundo lugar, evaluar la propuesta de la perspectiva individualista y la socialista sobre el problema de la emancipación en relación con el poder, para que cada estudiante pueda tomar una </w:t>
      </w:r>
      <w:r>
        <w:rPr>
          <w:rFonts w:cs="Times New Roman"/>
          <w:szCs w:val="24"/>
        </w:rPr>
        <w:lastRenderedPageBreak/>
        <w:t>postura crítica en torno a cuál comprende que es la mejor formulación para enfrentar dicho debate.</w:t>
      </w:r>
      <w:r w:rsidR="000131E0">
        <w:rPr>
          <w:rFonts w:cs="Times New Roman"/>
          <w:szCs w:val="24"/>
        </w:rPr>
        <w:t xml:space="preserve"> </w:t>
      </w:r>
    </w:p>
    <w:p w:rsidR="00FE264E" w:rsidRPr="00D7059C" w:rsidRDefault="00FE264E" w:rsidP="00D7059C">
      <w:pPr>
        <w:autoSpaceDE w:val="0"/>
        <w:autoSpaceDN w:val="0"/>
        <w:adjustRightInd w:val="0"/>
        <w:spacing w:after="0" w:line="240" w:lineRule="auto"/>
        <w:rPr>
          <w:rFonts w:cs="Times New Roman"/>
          <w:szCs w:val="24"/>
        </w:rPr>
      </w:pPr>
    </w:p>
    <w:p w:rsidR="001F1812" w:rsidRDefault="001F1812" w:rsidP="001F1812">
      <w:pPr>
        <w:autoSpaceDE w:val="0"/>
        <w:autoSpaceDN w:val="0"/>
        <w:adjustRightInd w:val="0"/>
        <w:spacing w:after="0" w:line="240" w:lineRule="auto"/>
        <w:jc w:val="left"/>
        <w:rPr>
          <w:rFonts w:cs="Times New Roman"/>
          <w:szCs w:val="24"/>
        </w:rPr>
      </w:pPr>
      <w:r>
        <w:rPr>
          <w:rFonts w:cs="Times New Roman"/>
          <w:b/>
          <w:bCs/>
          <w:color w:val="000000"/>
          <w:szCs w:val="24"/>
        </w:rPr>
        <w:t>c.</w:t>
      </w:r>
      <w:r>
        <w:rPr>
          <w:rFonts w:ascii="Arial Black" w:hAnsi="Arial Black" w:cs="Arial Black"/>
          <w:b/>
          <w:bCs/>
          <w:color w:val="000000"/>
          <w:szCs w:val="24"/>
        </w:rPr>
        <w:t xml:space="preserve"> </w:t>
      </w:r>
      <w:r>
        <w:rPr>
          <w:rFonts w:cs="Times New Roman"/>
          <w:b/>
          <w:bCs/>
          <w:color w:val="000000"/>
          <w:szCs w:val="24"/>
        </w:rPr>
        <w:t xml:space="preserve">Sesiones </w:t>
      </w:r>
    </w:p>
    <w:p w:rsidR="001F1812" w:rsidRDefault="001F1812" w:rsidP="001F1812">
      <w:pPr>
        <w:autoSpaceDE w:val="0"/>
        <w:autoSpaceDN w:val="0"/>
        <w:adjustRightInd w:val="0"/>
        <w:spacing w:after="0" w:line="240" w:lineRule="auto"/>
        <w:jc w:val="left"/>
        <w:rPr>
          <w:rFonts w:cs="Times New Roman"/>
          <w:color w:val="000000"/>
          <w:szCs w:val="24"/>
        </w:rPr>
      </w:pPr>
    </w:p>
    <w:p w:rsidR="001F1812" w:rsidRDefault="001F1812" w:rsidP="001F1812">
      <w:pPr>
        <w:autoSpaceDE w:val="0"/>
        <w:autoSpaceDN w:val="0"/>
        <w:adjustRightInd w:val="0"/>
        <w:spacing w:after="0" w:line="240" w:lineRule="auto"/>
        <w:jc w:val="left"/>
        <w:rPr>
          <w:rFonts w:cs="Times New Roman"/>
          <w:color w:val="000000"/>
          <w:szCs w:val="24"/>
        </w:rPr>
      </w:pPr>
      <w:r>
        <w:rPr>
          <w:rFonts w:cs="Times New Roman"/>
          <w:color w:val="000000"/>
          <w:szCs w:val="24"/>
        </w:rPr>
        <w:tab/>
      </w:r>
    </w:p>
    <w:tbl>
      <w:tblPr>
        <w:tblStyle w:val="Tablaconcuadrcula"/>
        <w:tblW w:w="9067" w:type="dxa"/>
        <w:tblLook w:val="04A0"/>
      </w:tblPr>
      <w:tblGrid>
        <w:gridCol w:w="2942"/>
        <w:gridCol w:w="2943"/>
        <w:gridCol w:w="3182"/>
      </w:tblGrid>
      <w:tr w:rsidR="001F1812" w:rsidTr="001F1812">
        <w:trPr>
          <w:trHeight w:val="406"/>
        </w:trPr>
        <w:tc>
          <w:tcPr>
            <w:tcW w:w="2942" w:type="dxa"/>
          </w:tcPr>
          <w:p w:rsidR="001F1812" w:rsidRDefault="001F1812" w:rsidP="001F1812">
            <w:pPr>
              <w:autoSpaceDE w:val="0"/>
              <w:autoSpaceDN w:val="0"/>
              <w:adjustRightInd w:val="0"/>
              <w:jc w:val="left"/>
              <w:rPr>
                <w:rFonts w:cs="Times New Roman"/>
                <w:color w:val="000000"/>
                <w:szCs w:val="24"/>
              </w:rPr>
            </w:pPr>
            <w:r>
              <w:rPr>
                <w:rFonts w:cs="Times New Roman"/>
                <w:b/>
                <w:bCs/>
                <w:color w:val="000000"/>
                <w:szCs w:val="24"/>
              </w:rPr>
              <w:t>Sesión</w:t>
            </w:r>
          </w:p>
        </w:tc>
        <w:tc>
          <w:tcPr>
            <w:tcW w:w="2943" w:type="dxa"/>
          </w:tcPr>
          <w:p w:rsidR="001F1812" w:rsidRDefault="001F1812" w:rsidP="001F1812">
            <w:pPr>
              <w:autoSpaceDE w:val="0"/>
              <w:autoSpaceDN w:val="0"/>
              <w:adjustRightInd w:val="0"/>
              <w:jc w:val="left"/>
              <w:rPr>
                <w:rFonts w:cs="Times New Roman"/>
                <w:color w:val="000000"/>
                <w:szCs w:val="24"/>
              </w:rPr>
            </w:pPr>
            <w:r>
              <w:rPr>
                <w:rFonts w:cs="Times New Roman"/>
                <w:b/>
                <w:bCs/>
                <w:color w:val="000000"/>
                <w:szCs w:val="24"/>
              </w:rPr>
              <w:t>Lecturas Obligatorias</w:t>
            </w:r>
          </w:p>
        </w:tc>
        <w:tc>
          <w:tcPr>
            <w:tcW w:w="3182" w:type="dxa"/>
          </w:tcPr>
          <w:p w:rsidR="001F1812" w:rsidRDefault="001F1812" w:rsidP="001F1812">
            <w:pPr>
              <w:autoSpaceDE w:val="0"/>
              <w:autoSpaceDN w:val="0"/>
              <w:adjustRightInd w:val="0"/>
              <w:jc w:val="left"/>
              <w:rPr>
                <w:rFonts w:cs="Times New Roman"/>
                <w:b/>
                <w:bCs/>
                <w:color w:val="000000"/>
                <w:szCs w:val="24"/>
              </w:rPr>
            </w:pPr>
            <w:r>
              <w:rPr>
                <w:rFonts w:cs="Times New Roman"/>
                <w:b/>
                <w:bCs/>
                <w:color w:val="000000"/>
                <w:szCs w:val="24"/>
              </w:rPr>
              <w:t>Lecturas recomendadas</w:t>
            </w:r>
          </w:p>
          <w:p w:rsidR="001F1812" w:rsidRDefault="001F1812" w:rsidP="001F1812">
            <w:pPr>
              <w:autoSpaceDE w:val="0"/>
              <w:autoSpaceDN w:val="0"/>
              <w:adjustRightInd w:val="0"/>
              <w:jc w:val="left"/>
              <w:rPr>
                <w:rFonts w:cs="Times New Roman"/>
                <w:color w:val="000000"/>
                <w:szCs w:val="24"/>
              </w:rPr>
            </w:pPr>
          </w:p>
        </w:tc>
      </w:tr>
      <w:tr w:rsidR="001F1812" w:rsidTr="001F1812">
        <w:tc>
          <w:tcPr>
            <w:tcW w:w="2942" w:type="dxa"/>
          </w:tcPr>
          <w:p w:rsidR="001F1812" w:rsidRDefault="009E5CBB" w:rsidP="001F1812">
            <w:pPr>
              <w:autoSpaceDE w:val="0"/>
              <w:autoSpaceDN w:val="0"/>
              <w:adjustRightInd w:val="0"/>
              <w:jc w:val="left"/>
              <w:rPr>
                <w:rFonts w:cs="Times New Roman"/>
                <w:color w:val="000000"/>
                <w:szCs w:val="24"/>
              </w:rPr>
            </w:pPr>
            <w:r>
              <w:rPr>
                <w:rFonts w:cs="Times New Roman"/>
                <w:color w:val="000000"/>
                <w:szCs w:val="24"/>
              </w:rPr>
              <w:t>El poder político como coerción y la sumisión como condición del poder</w:t>
            </w:r>
          </w:p>
        </w:tc>
        <w:tc>
          <w:tcPr>
            <w:tcW w:w="2943" w:type="dxa"/>
          </w:tcPr>
          <w:p w:rsidR="00F5693B" w:rsidRDefault="00F5693B" w:rsidP="00F5693B">
            <w:pPr>
              <w:autoSpaceDE w:val="0"/>
              <w:autoSpaceDN w:val="0"/>
              <w:adjustRightInd w:val="0"/>
              <w:jc w:val="left"/>
              <w:rPr>
                <w:rFonts w:cs="Times New Roman"/>
                <w:color w:val="000000"/>
                <w:szCs w:val="24"/>
              </w:rPr>
            </w:pPr>
            <w:proofErr w:type="spellStart"/>
            <w:r>
              <w:rPr>
                <w:rFonts w:cs="Times New Roman"/>
                <w:color w:val="000000"/>
                <w:szCs w:val="24"/>
              </w:rPr>
              <w:t>Arendt</w:t>
            </w:r>
            <w:proofErr w:type="spellEnd"/>
            <w:r>
              <w:rPr>
                <w:rFonts w:cs="Times New Roman"/>
                <w:color w:val="000000"/>
                <w:szCs w:val="24"/>
              </w:rPr>
              <w:t xml:space="preserve"> – Los orígenes del totalitarismo</w:t>
            </w:r>
          </w:p>
          <w:p w:rsidR="00F5693B" w:rsidRDefault="00F5693B" w:rsidP="00F5693B">
            <w:pPr>
              <w:autoSpaceDE w:val="0"/>
              <w:autoSpaceDN w:val="0"/>
              <w:adjustRightInd w:val="0"/>
              <w:jc w:val="left"/>
              <w:rPr>
                <w:rFonts w:cs="Times New Roman"/>
                <w:color w:val="000000"/>
                <w:szCs w:val="24"/>
              </w:rPr>
            </w:pPr>
            <w:r>
              <w:rPr>
                <w:rFonts w:cs="Times New Roman"/>
                <w:color w:val="000000"/>
                <w:szCs w:val="24"/>
              </w:rPr>
              <w:t>(125-134)</w:t>
            </w:r>
          </w:p>
          <w:p w:rsidR="00337409" w:rsidRDefault="00337409" w:rsidP="00337409">
            <w:pPr>
              <w:autoSpaceDE w:val="0"/>
              <w:autoSpaceDN w:val="0"/>
              <w:adjustRightInd w:val="0"/>
              <w:jc w:val="left"/>
              <w:rPr>
                <w:rFonts w:cs="Times New Roman"/>
                <w:color w:val="000000"/>
                <w:szCs w:val="24"/>
              </w:rPr>
            </w:pPr>
            <w:r>
              <w:rPr>
                <w:rFonts w:cs="Times New Roman"/>
                <w:color w:val="000000"/>
                <w:szCs w:val="24"/>
              </w:rPr>
              <w:t xml:space="preserve">De la </w:t>
            </w:r>
            <w:proofErr w:type="spellStart"/>
            <w:r>
              <w:rPr>
                <w:rFonts w:cs="Times New Roman"/>
                <w:color w:val="000000"/>
                <w:szCs w:val="24"/>
              </w:rPr>
              <w:t>Boetié</w:t>
            </w:r>
            <w:proofErr w:type="spellEnd"/>
            <w:r>
              <w:rPr>
                <w:rFonts w:cs="Times New Roman"/>
                <w:color w:val="000000"/>
                <w:szCs w:val="24"/>
              </w:rPr>
              <w:t xml:space="preserve"> – Discurso de la Servidumbre Voluntaria</w:t>
            </w:r>
          </w:p>
          <w:p w:rsidR="00F5693B" w:rsidRDefault="00337409" w:rsidP="00337409">
            <w:pPr>
              <w:autoSpaceDE w:val="0"/>
              <w:autoSpaceDN w:val="0"/>
              <w:adjustRightInd w:val="0"/>
              <w:jc w:val="left"/>
              <w:rPr>
                <w:rFonts w:cs="Times New Roman"/>
                <w:color w:val="000000"/>
                <w:szCs w:val="24"/>
              </w:rPr>
            </w:pPr>
            <w:r>
              <w:rPr>
                <w:rFonts w:cs="Times New Roman"/>
                <w:color w:val="000000"/>
                <w:szCs w:val="24"/>
              </w:rPr>
              <w:t>(25-58)</w:t>
            </w:r>
          </w:p>
        </w:tc>
        <w:tc>
          <w:tcPr>
            <w:tcW w:w="3182" w:type="dxa"/>
          </w:tcPr>
          <w:p w:rsidR="00337409" w:rsidRDefault="00337409" w:rsidP="00337409">
            <w:pPr>
              <w:autoSpaceDE w:val="0"/>
              <w:autoSpaceDN w:val="0"/>
              <w:adjustRightInd w:val="0"/>
              <w:jc w:val="left"/>
              <w:rPr>
                <w:rFonts w:cs="Times New Roman"/>
                <w:color w:val="000000"/>
                <w:szCs w:val="24"/>
              </w:rPr>
            </w:pPr>
            <w:r>
              <w:rPr>
                <w:rFonts w:cs="Times New Roman"/>
                <w:color w:val="000000"/>
                <w:szCs w:val="24"/>
              </w:rPr>
              <w:t xml:space="preserve">Martín – Hannah </w:t>
            </w:r>
            <w:proofErr w:type="spellStart"/>
            <w:r>
              <w:rPr>
                <w:rFonts w:cs="Times New Roman"/>
                <w:color w:val="000000"/>
                <w:szCs w:val="24"/>
              </w:rPr>
              <w:t>Arendt</w:t>
            </w:r>
            <w:proofErr w:type="spellEnd"/>
          </w:p>
          <w:p w:rsidR="00337409" w:rsidRDefault="00337409" w:rsidP="00337409">
            <w:pPr>
              <w:autoSpaceDE w:val="0"/>
              <w:autoSpaceDN w:val="0"/>
              <w:adjustRightInd w:val="0"/>
              <w:jc w:val="left"/>
              <w:rPr>
                <w:rFonts w:cs="Times New Roman"/>
                <w:color w:val="000000"/>
                <w:szCs w:val="24"/>
              </w:rPr>
            </w:pPr>
            <w:r>
              <w:rPr>
                <w:rFonts w:cs="Times New Roman"/>
                <w:color w:val="000000"/>
                <w:szCs w:val="24"/>
              </w:rPr>
              <w:t>(69-91)</w:t>
            </w:r>
          </w:p>
          <w:p w:rsidR="00F5693B" w:rsidRDefault="00F5693B" w:rsidP="001F1812">
            <w:pPr>
              <w:autoSpaceDE w:val="0"/>
              <w:autoSpaceDN w:val="0"/>
              <w:adjustRightInd w:val="0"/>
              <w:jc w:val="left"/>
              <w:rPr>
                <w:rFonts w:cs="Times New Roman"/>
                <w:color w:val="000000"/>
                <w:szCs w:val="24"/>
              </w:rPr>
            </w:pPr>
          </w:p>
        </w:tc>
      </w:tr>
      <w:tr w:rsidR="001F1812" w:rsidTr="001F1812">
        <w:tc>
          <w:tcPr>
            <w:tcW w:w="2942" w:type="dxa"/>
          </w:tcPr>
          <w:p w:rsidR="001F1812" w:rsidRDefault="009E5CBB" w:rsidP="000131E0">
            <w:pPr>
              <w:autoSpaceDE w:val="0"/>
              <w:autoSpaceDN w:val="0"/>
              <w:adjustRightInd w:val="0"/>
              <w:jc w:val="left"/>
              <w:rPr>
                <w:rFonts w:cs="Times New Roman"/>
                <w:color w:val="000000"/>
                <w:szCs w:val="24"/>
              </w:rPr>
            </w:pPr>
            <w:r>
              <w:rPr>
                <w:rFonts w:cs="Times New Roman"/>
                <w:color w:val="000000"/>
                <w:szCs w:val="24"/>
              </w:rPr>
              <w:t>El poder, el Estado y la sociedad</w:t>
            </w:r>
          </w:p>
        </w:tc>
        <w:tc>
          <w:tcPr>
            <w:tcW w:w="2943" w:type="dxa"/>
          </w:tcPr>
          <w:p w:rsidR="00405220" w:rsidRDefault="009E5CBB" w:rsidP="001F1812">
            <w:pPr>
              <w:autoSpaceDE w:val="0"/>
              <w:autoSpaceDN w:val="0"/>
              <w:adjustRightInd w:val="0"/>
              <w:jc w:val="left"/>
              <w:rPr>
                <w:rFonts w:cs="Times New Roman"/>
                <w:color w:val="000000"/>
                <w:szCs w:val="24"/>
              </w:rPr>
            </w:pPr>
            <w:r>
              <w:rPr>
                <w:rFonts w:cs="Times New Roman"/>
                <w:color w:val="000000"/>
                <w:szCs w:val="24"/>
              </w:rPr>
              <w:t>Foucault – La verdad y las formas jurídicas</w:t>
            </w:r>
          </w:p>
          <w:p w:rsidR="001F1812" w:rsidRDefault="00405220" w:rsidP="001F1812">
            <w:pPr>
              <w:autoSpaceDE w:val="0"/>
              <w:autoSpaceDN w:val="0"/>
              <w:adjustRightInd w:val="0"/>
              <w:jc w:val="left"/>
              <w:rPr>
                <w:rFonts w:cs="Times New Roman"/>
                <w:color w:val="000000"/>
                <w:szCs w:val="24"/>
              </w:rPr>
            </w:pPr>
            <w:r>
              <w:rPr>
                <w:rFonts w:cs="Times New Roman"/>
                <w:color w:val="000000"/>
                <w:szCs w:val="24"/>
              </w:rPr>
              <w:t xml:space="preserve"> (13-33)</w:t>
            </w:r>
          </w:p>
          <w:p w:rsidR="009E5CBB" w:rsidRDefault="009E5CBB" w:rsidP="001F1812">
            <w:pPr>
              <w:autoSpaceDE w:val="0"/>
              <w:autoSpaceDN w:val="0"/>
              <w:adjustRightInd w:val="0"/>
              <w:jc w:val="left"/>
              <w:rPr>
                <w:rFonts w:cs="Times New Roman"/>
                <w:color w:val="000000"/>
                <w:szCs w:val="24"/>
              </w:rPr>
            </w:pPr>
            <w:proofErr w:type="spellStart"/>
            <w:r>
              <w:rPr>
                <w:rFonts w:cs="Times New Roman"/>
                <w:color w:val="000000"/>
                <w:szCs w:val="24"/>
              </w:rPr>
              <w:t>Poulantzas</w:t>
            </w:r>
            <w:proofErr w:type="spellEnd"/>
            <w:r>
              <w:rPr>
                <w:rFonts w:cs="Times New Roman"/>
                <w:color w:val="000000"/>
                <w:szCs w:val="24"/>
              </w:rPr>
              <w:t xml:space="preserve"> – Estado, poder  y socialismo</w:t>
            </w:r>
          </w:p>
          <w:p w:rsidR="00405220" w:rsidRDefault="00F14B78" w:rsidP="001F1812">
            <w:pPr>
              <w:autoSpaceDE w:val="0"/>
              <w:autoSpaceDN w:val="0"/>
              <w:adjustRightInd w:val="0"/>
              <w:jc w:val="left"/>
              <w:rPr>
                <w:rFonts w:cs="Times New Roman"/>
                <w:color w:val="000000"/>
                <w:szCs w:val="24"/>
              </w:rPr>
            </w:pPr>
            <w:r>
              <w:rPr>
                <w:rFonts w:cs="Times New Roman"/>
                <w:color w:val="000000"/>
                <w:szCs w:val="24"/>
              </w:rPr>
              <w:t>(70-86) y</w:t>
            </w:r>
            <w:r w:rsidR="00405220">
              <w:rPr>
                <w:rFonts w:cs="Times New Roman"/>
                <w:color w:val="000000"/>
                <w:szCs w:val="24"/>
              </w:rPr>
              <w:t xml:space="preserve"> </w:t>
            </w:r>
            <w:r>
              <w:rPr>
                <w:rFonts w:cs="Times New Roman"/>
                <w:color w:val="000000"/>
                <w:szCs w:val="24"/>
              </w:rPr>
              <w:t>(</w:t>
            </w:r>
            <w:r w:rsidR="00405220">
              <w:rPr>
                <w:rFonts w:cs="Times New Roman"/>
                <w:color w:val="000000"/>
                <w:szCs w:val="24"/>
              </w:rPr>
              <w:t>176-186)</w:t>
            </w:r>
          </w:p>
          <w:p w:rsidR="00337409" w:rsidRDefault="00337409" w:rsidP="001F1812">
            <w:pPr>
              <w:autoSpaceDE w:val="0"/>
              <w:autoSpaceDN w:val="0"/>
              <w:adjustRightInd w:val="0"/>
              <w:jc w:val="left"/>
              <w:rPr>
                <w:rFonts w:cs="Times New Roman"/>
                <w:color w:val="000000"/>
                <w:szCs w:val="24"/>
              </w:rPr>
            </w:pPr>
          </w:p>
        </w:tc>
        <w:tc>
          <w:tcPr>
            <w:tcW w:w="3182" w:type="dxa"/>
          </w:tcPr>
          <w:p w:rsidR="001F1812" w:rsidRDefault="00337409" w:rsidP="001F1812">
            <w:pPr>
              <w:autoSpaceDE w:val="0"/>
              <w:autoSpaceDN w:val="0"/>
              <w:adjustRightInd w:val="0"/>
              <w:jc w:val="left"/>
              <w:rPr>
                <w:rFonts w:cs="Times New Roman"/>
                <w:color w:val="000000"/>
                <w:szCs w:val="24"/>
              </w:rPr>
            </w:pPr>
            <w:r>
              <w:rPr>
                <w:rFonts w:cs="Times New Roman"/>
                <w:color w:val="000000"/>
                <w:szCs w:val="24"/>
              </w:rPr>
              <w:t>Foucault –</w:t>
            </w:r>
            <w:r w:rsidR="00405220">
              <w:rPr>
                <w:rFonts w:cs="Times New Roman"/>
                <w:color w:val="000000"/>
                <w:szCs w:val="24"/>
              </w:rPr>
              <w:t>Historia de la sexualidad I: La voluntad de saber.</w:t>
            </w:r>
          </w:p>
          <w:p w:rsidR="00337409" w:rsidRDefault="00337409" w:rsidP="00405220">
            <w:pPr>
              <w:autoSpaceDE w:val="0"/>
              <w:autoSpaceDN w:val="0"/>
              <w:adjustRightInd w:val="0"/>
              <w:jc w:val="left"/>
              <w:rPr>
                <w:rFonts w:cs="Times New Roman"/>
                <w:color w:val="000000"/>
                <w:szCs w:val="24"/>
              </w:rPr>
            </w:pPr>
            <w:r>
              <w:rPr>
                <w:rFonts w:cs="Times New Roman"/>
                <w:color w:val="000000"/>
                <w:szCs w:val="24"/>
              </w:rPr>
              <w:t>(</w:t>
            </w:r>
            <w:r w:rsidR="00405220">
              <w:rPr>
                <w:rFonts w:cs="Times New Roman"/>
                <w:color w:val="000000"/>
                <w:szCs w:val="24"/>
              </w:rPr>
              <w:t>99-125</w:t>
            </w:r>
            <w:r>
              <w:rPr>
                <w:rFonts w:cs="Times New Roman"/>
                <w:color w:val="000000"/>
                <w:szCs w:val="24"/>
              </w:rPr>
              <w:t>)</w:t>
            </w:r>
          </w:p>
        </w:tc>
      </w:tr>
      <w:tr w:rsidR="001F1812" w:rsidTr="001F1812">
        <w:tc>
          <w:tcPr>
            <w:tcW w:w="2942" w:type="dxa"/>
          </w:tcPr>
          <w:p w:rsidR="002349ED" w:rsidRDefault="002349ED" w:rsidP="002349ED">
            <w:pPr>
              <w:autoSpaceDE w:val="0"/>
              <w:autoSpaceDN w:val="0"/>
              <w:adjustRightInd w:val="0"/>
              <w:jc w:val="left"/>
              <w:rPr>
                <w:rFonts w:cs="Times New Roman"/>
                <w:color w:val="000000"/>
                <w:szCs w:val="24"/>
              </w:rPr>
            </w:pPr>
            <w:r>
              <w:rPr>
                <w:rFonts w:cs="Times New Roman"/>
                <w:color w:val="000000"/>
                <w:szCs w:val="24"/>
              </w:rPr>
              <w:t>La emancipación en perspectiva social: La revolución como proceso colectivo</w:t>
            </w:r>
          </w:p>
          <w:p w:rsidR="001F1812" w:rsidRDefault="001F1812" w:rsidP="001F1812">
            <w:pPr>
              <w:autoSpaceDE w:val="0"/>
              <w:autoSpaceDN w:val="0"/>
              <w:adjustRightInd w:val="0"/>
              <w:jc w:val="left"/>
              <w:rPr>
                <w:rFonts w:cs="Times New Roman"/>
                <w:color w:val="000000"/>
                <w:szCs w:val="24"/>
              </w:rPr>
            </w:pPr>
          </w:p>
        </w:tc>
        <w:tc>
          <w:tcPr>
            <w:tcW w:w="2943" w:type="dxa"/>
          </w:tcPr>
          <w:p w:rsidR="002349ED" w:rsidRDefault="002349ED" w:rsidP="002349ED">
            <w:pPr>
              <w:autoSpaceDE w:val="0"/>
              <w:autoSpaceDN w:val="0"/>
              <w:adjustRightInd w:val="0"/>
              <w:jc w:val="left"/>
              <w:rPr>
                <w:rFonts w:cs="Times New Roman"/>
                <w:color w:val="000000"/>
                <w:szCs w:val="24"/>
              </w:rPr>
            </w:pPr>
            <w:r>
              <w:rPr>
                <w:rFonts w:cs="Times New Roman"/>
                <w:color w:val="000000"/>
                <w:szCs w:val="24"/>
              </w:rPr>
              <w:t>Marx – El Manifiesto Comunista</w:t>
            </w:r>
          </w:p>
          <w:p w:rsidR="00286B7A" w:rsidRDefault="00286B7A" w:rsidP="002349ED">
            <w:pPr>
              <w:autoSpaceDE w:val="0"/>
              <w:autoSpaceDN w:val="0"/>
              <w:adjustRightInd w:val="0"/>
              <w:jc w:val="left"/>
              <w:rPr>
                <w:rFonts w:cs="Times New Roman"/>
                <w:color w:val="000000"/>
                <w:szCs w:val="24"/>
              </w:rPr>
            </w:pPr>
            <w:r>
              <w:rPr>
                <w:rFonts w:cs="Times New Roman"/>
                <w:color w:val="000000"/>
                <w:szCs w:val="24"/>
              </w:rPr>
              <w:t>(49-66)</w:t>
            </w:r>
          </w:p>
          <w:p w:rsidR="002349ED" w:rsidRDefault="00286B7A" w:rsidP="00286B7A">
            <w:pPr>
              <w:autoSpaceDE w:val="0"/>
              <w:autoSpaceDN w:val="0"/>
              <w:adjustRightInd w:val="0"/>
              <w:jc w:val="left"/>
              <w:rPr>
                <w:rFonts w:cs="Times New Roman"/>
                <w:color w:val="000000"/>
                <w:szCs w:val="24"/>
              </w:rPr>
            </w:pPr>
            <w:r>
              <w:rPr>
                <w:rFonts w:cs="Times New Roman"/>
                <w:color w:val="000000"/>
                <w:szCs w:val="24"/>
              </w:rPr>
              <w:t>Marx – La ideología alemana (24-34</w:t>
            </w:r>
            <w:r w:rsidR="002349ED">
              <w:rPr>
                <w:rFonts w:cs="Times New Roman"/>
                <w:color w:val="000000"/>
                <w:szCs w:val="24"/>
              </w:rPr>
              <w:t>)</w:t>
            </w:r>
          </w:p>
        </w:tc>
        <w:tc>
          <w:tcPr>
            <w:tcW w:w="3182" w:type="dxa"/>
          </w:tcPr>
          <w:p w:rsidR="001F1812" w:rsidRDefault="00B23BFB" w:rsidP="001F1812">
            <w:pPr>
              <w:autoSpaceDE w:val="0"/>
              <w:autoSpaceDN w:val="0"/>
              <w:adjustRightInd w:val="0"/>
              <w:jc w:val="left"/>
              <w:rPr>
                <w:rFonts w:cs="Times New Roman"/>
                <w:color w:val="000000"/>
                <w:szCs w:val="24"/>
              </w:rPr>
            </w:pPr>
            <w:proofErr w:type="spellStart"/>
            <w:r>
              <w:rPr>
                <w:rFonts w:cs="Times New Roman"/>
                <w:color w:val="000000"/>
                <w:szCs w:val="24"/>
              </w:rPr>
              <w:t>Harnecker</w:t>
            </w:r>
            <w:proofErr w:type="spellEnd"/>
            <w:r>
              <w:rPr>
                <w:rFonts w:cs="Times New Roman"/>
                <w:color w:val="000000"/>
                <w:szCs w:val="24"/>
              </w:rPr>
              <w:t xml:space="preserve"> – Los conceptos elementales del materialismo histórico</w:t>
            </w:r>
          </w:p>
          <w:p w:rsidR="00B23BFB" w:rsidRDefault="00B23BFB" w:rsidP="001F1812">
            <w:pPr>
              <w:autoSpaceDE w:val="0"/>
              <w:autoSpaceDN w:val="0"/>
              <w:adjustRightInd w:val="0"/>
              <w:jc w:val="left"/>
              <w:rPr>
                <w:rFonts w:cs="Times New Roman"/>
                <w:color w:val="000000"/>
                <w:szCs w:val="24"/>
              </w:rPr>
            </w:pPr>
            <w:r>
              <w:rPr>
                <w:rFonts w:cs="Times New Roman"/>
                <w:color w:val="000000"/>
                <w:szCs w:val="24"/>
              </w:rPr>
              <w:t>(85-105) y (192-200)</w:t>
            </w:r>
          </w:p>
        </w:tc>
      </w:tr>
      <w:tr w:rsidR="001F1812" w:rsidTr="001F1812">
        <w:tc>
          <w:tcPr>
            <w:tcW w:w="2942" w:type="dxa"/>
          </w:tcPr>
          <w:p w:rsidR="002349ED" w:rsidRDefault="002349ED" w:rsidP="003D683E">
            <w:pPr>
              <w:autoSpaceDE w:val="0"/>
              <w:autoSpaceDN w:val="0"/>
              <w:adjustRightInd w:val="0"/>
              <w:jc w:val="left"/>
              <w:rPr>
                <w:rFonts w:cs="Times New Roman"/>
                <w:color w:val="000000"/>
                <w:szCs w:val="24"/>
              </w:rPr>
            </w:pPr>
            <w:r>
              <w:rPr>
                <w:rFonts w:cs="Times New Roman"/>
                <w:color w:val="000000"/>
                <w:szCs w:val="24"/>
              </w:rPr>
              <w:t>La emancipación en perspectiva individualista: El rol de la rebeldía</w:t>
            </w:r>
          </w:p>
        </w:tc>
        <w:tc>
          <w:tcPr>
            <w:tcW w:w="2943" w:type="dxa"/>
          </w:tcPr>
          <w:p w:rsidR="002349ED" w:rsidRDefault="002349ED" w:rsidP="002349ED">
            <w:pPr>
              <w:autoSpaceDE w:val="0"/>
              <w:autoSpaceDN w:val="0"/>
              <w:adjustRightInd w:val="0"/>
              <w:jc w:val="left"/>
              <w:rPr>
                <w:rFonts w:cs="Times New Roman"/>
                <w:color w:val="000000"/>
                <w:szCs w:val="24"/>
              </w:rPr>
            </w:pPr>
            <w:r>
              <w:rPr>
                <w:rFonts w:cs="Times New Roman"/>
                <w:color w:val="000000"/>
                <w:szCs w:val="24"/>
              </w:rPr>
              <w:t>Camus – El Hombre Rebelde</w:t>
            </w:r>
          </w:p>
          <w:p w:rsidR="00D67149" w:rsidRDefault="00D81185" w:rsidP="002349ED">
            <w:pPr>
              <w:autoSpaceDE w:val="0"/>
              <w:autoSpaceDN w:val="0"/>
              <w:adjustRightInd w:val="0"/>
              <w:jc w:val="left"/>
              <w:rPr>
                <w:rFonts w:cs="Times New Roman"/>
                <w:color w:val="000000"/>
                <w:szCs w:val="24"/>
              </w:rPr>
            </w:pPr>
            <w:r>
              <w:rPr>
                <w:rFonts w:cs="Times New Roman"/>
                <w:color w:val="000000"/>
                <w:szCs w:val="24"/>
              </w:rPr>
              <w:t>(21-31) (246-263) (271-283</w:t>
            </w:r>
            <w:r w:rsidR="00D67149">
              <w:rPr>
                <w:rFonts w:cs="Times New Roman"/>
                <w:color w:val="000000"/>
                <w:szCs w:val="24"/>
              </w:rPr>
              <w:t>)</w:t>
            </w:r>
          </w:p>
          <w:p w:rsidR="003D683E" w:rsidRDefault="003D683E" w:rsidP="001F1812">
            <w:pPr>
              <w:autoSpaceDE w:val="0"/>
              <w:autoSpaceDN w:val="0"/>
              <w:adjustRightInd w:val="0"/>
              <w:jc w:val="left"/>
              <w:rPr>
                <w:rFonts w:cs="Times New Roman"/>
                <w:color w:val="000000"/>
                <w:szCs w:val="24"/>
              </w:rPr>
            </w:pPr>
          </w:p>
        </w:tc>
        <w:tc>
          <w:tcPr>
            <w:tcW w:w="3182" w:type="dxa"/>
          </w:tcPr>
          <w:p w:rsidR="001F1812" w:rsidRDefault="001F1812" w:rsidP="001F1812">
            <w:pPr>
              <w:autoSpaceDE w:val="0"/>
              <w:autoSpaceDN w:val="0"/>
              <w:adjustRightInd w:val="0"/>
              <w:jc w:val="left"/>
              <w:rPr>
                <w:rFonts w:cs="Times New Roman"/>
                <w:color w:val="000000"/>
                <w:szCs w:val="24"/>
              </w:rPr>
            </w:pPr>
          </w:p>
        </w:tc>
      </w:tr>
    </w:tbl>
    <w:p w:rsidR="001F1812" w:rsidRDefault="001F1812" w:rsidP="001F1812">
      <w:pPr>
        <w:autoSpaceDE w:val="0"/>
        <w:autoSpaceDN w:val="0"/>
        <w:adjustRightInd w:val="0"/>
        <w:spacing w:after="0" w:line="240" w:lineRule="auto"/>
        <w:jc w:val="left"/>
        <w:rPr>
          <w:rFonts w:cs="Times New Roman"/>
          <w:color w:val="000000"/>
          <w:szCs w:val="24"/>
        </w:rPr>
      </w:pPr>
    </w:p>
    <w:p w:rsidR="00FE264E" w:rsidRDefault="00FE264E" w:rsidP="00337409">
      <w:pPr>
        <w:autoSpaceDE w:val="0"/>
        <w:autoSpaceDN w:val="0"/>
        <w:adjustRightInd w:val="0"/>
        <w:spacing w:after="0" w:line="240" w:lineRule="auto"/>
        <w:rPr>
          <w:rFonts w:cs="Times New Roman"/>
          <w:b/>
          <w:bCs/>
          <w:color w:val="000000"/>
          <w:szCs w:val="24"/>
        </w:rPr>
      </w:pPr>
    </w:p>
    <w:p w:rsidR="001F1812" w:rsidRDefault="001F1812" w:rsidP="00337409">
      <w:pPr>
        <w:autoSpaceDE w:val="0"/>
        <w:autoSpaceDN w:val="0"/>
        <w:adjustRightInd w:val="0"/>
        <w:spacing w:after="0" w:line="240" w:lineRule="auto"/>
        <w:rPr>
          <w:rFonts w:cs="Times New Roman"/>
          <w:b/>
          <w:bCs/>
          <w:color w:val="000000"/>
          <w:szCs w:val="24"/>
        </w:rPr>
      </w:pPr>
      <w:r>
        <w:rPr>
          <w:rFonts w:cs="Times New Roman"/>
          <w:b/>
          <w:bCs/>
          <w:color w:val="000000"/>
          <w:szCs w:val="24"/>
        </w:rPr>
        <w:t>d.</w:t>
      </w:r>
      <w:r>
        <w:rPr>
          <w:rFonts w:ascii="Arial Black" w:hAnsi="Arial Black" w:cs="Arial Black"/>
          <w:b/>
          <w:bCs/>
          <w:color w:val="000000"/>
          <w:szCs w:val="24"/>
        </w:rPr>
        <w:t xml:space="preserve"> </w:t>
      </w:r>
      <w:r>
        <w:rPr>
          <w:rFonts w:cs="Times New Roman"/>
          <w:b/>
          <w:bCs/>
          <w:color w:val="000000"/>
          <w:szCs w:val="24"/>
        </w:rPr>
        <w:t xml:space="preserve">Bibliografía Obligatoria </w:t>
      </w:r>
    </w:p>
    <w:p w:rsidR="00286B7A" w:rsidRDefault="00286B7A" w:rsidP="00337409">
      <w:pPr>
        <w:autoSpaceDE w:val="0"/>
        <w:autoSpaceDN w:val="0"/>
        <w:adjustRightInd w:val="0"/>
        <w:spacing w:after="0" w:line="240" w:lineRule="auto"/>
        <w:rPr>
          <w:rFonts w:cs="Times New Roman"/>
          <w:b/>
          <w:bCs/>
          <w:color w:val="000000"/>
          <w:szCs w:val="24"/>
        </w:rPr>
      </w:pPr>
    </w:p>
    <w:p w:rsidR="00F14B78" w:rsidRPr="00337409" w:rsidRDefault="00F14B78" w:rsidP="00337409">
      <w:pPr>
        <w:autoSpaceDE w:val="0"/>
        <w:autoSpaceDN w:val="0"/>
        <w:adjustRightInd w:val="0"/>
        <w:rPr>
          <w:rFonts w:cs="Times New Roman"/>
          <w:color w:val="000000"/>
          <w:szCs w:val="24"/>
        </w:rPr>
      </w:pPr>
      <w:r>
        <w:rPr>
          <w:rFonts w:cs="Times New Roman"/>
          <w:color w:val="000000"/>
          <w:szCs w:val="24"/>
        </w:rPr>
        <w:t xml:space="preserve">ARENDT, Hannah – </w:t>
      </w:r>
      <w:r w:rsidRPr="00337409">
        <w:rPr>
          <w:rFonts w:cs="Times New Roman"/>
          <w:i/>
          <w:color w:val="000000"/>
          <w:szCs w:val="24"/>
        </w:rPr>
        <w:t>Los orígenes del totalitarismo</w:t>
      </w:r>
      <w:r>
        <w:rPr>
          <w:rFonts w:cs="Times New Roman"/>
          <w:i/>
          <w:color w:val="000000"/>
          <w:szCs w:val="24"/>
        </w:rPr>
        <w:t>,</w:t>
      </w:r>
      <w:r>
        <w:rPr>
          <w:rFonts w:cs="Times New Roman"/>
          <w:color w:val="000000"/>
          <w:szCs w:val="24"/>
        </w:rPr>
        <w:t xml:space="preserve"> </w:t>
      </w:r>
      <w:proofErr w:type="spellStart"/>
      <w:r>
        <w:rPr>
          <w:rFonts w:cs="Times New Roman"/>
          <w:color w:val="000000"/>
          <w:szCs w:val="24"/>
        </w:rPr>
        <w:t>Taurus</w:t>
      </w:r>
      <w:proofErr w:type="spellEnd"/>
      <w:r>
        <w:rPr>
          <w:rFonts w:cs="Times New Roman"/>
          <w:color w:val="000000"/>
          <w:szCs w:val="24"/>
        </w:rPr>
        <w:t>, Madrid: 1998</w:t>
      </w:r>
    </w:p>
    <w:p w:rsidR="00F14B78" w:rsidRPr="00262200" w:rsidRDefault="00F14B78" w:rsidP="00337409">
      <w:pPr>
        <w:autoSpaceDE w:val="0"/>
        <w:autoSpaceDN w:val="0"/>
        <w:adjustRightInd w:val="0"/>
        <w:spacing w:line="240" w:lineRule="auto"/>
        <w:rPr>
          <w:rFonts w:cs="Times New Roman"/>
          <w:szCs w:val="24"/>
        </w:rPr>
      </w:pPr>
      <w:r>
        <w:rPr>
          <w:rFonts w:cs="Times New Roman"/>
          <w:color w:val="000000"/>
          <w:szCs w:val="24"/>
        </w:rPr>
        <w:t xml:space="preserve">CAMUS, Albert, </w:t>
      </w:r>
      <w:r w:rsidRPr="00262200">
        <w:rPr>
          <w:rFonts w:cs="Times New Roman"/>
          <w:i/>
          <w:color w:val="000000"/>
          <w:szCs w:val="24"/>
        </w:rPr>
        <w:t>El Hombre Rebelde</w:t>
      </w:r>
      <w:r>
        <w:rPr>
          <w:rFonts w:cs="Times New Roman"/>
          <w:color w:val="000000"/>
          <w:szCs w:val="24"/>
        </w:rPr>
        <w:t>, Editorial Losada S.A., Buenos Aires: 2008</w:t>
      </w:r>
    </w:p>
    <w:p w:rsidR="00F14B78" w:rsidRDefault="00F14B78" w:rsidP="00337409">
      <w:pPr>
        <w:autoSpaceDE w:val="0"/>
        <w:autoSpaceDN w:val="0"/>
        <w:adjustRightInd w:val="0"/>
        <w:rPr>
          <w:rFonts w:cs="Times New Roman"/>
          <w:color w:val="000000"/>
          <w:szCs w:val="24"/>
        </w:rPr>
      </w:pPr>
      <w:r>
        <w:rPr>
          <w:rFonts w:cs="Times New Roman"/>
          <w:color w:val="000000"/>
          <w:szCs w:val="24"/>
        </w:rPr>
        <w:t xml:space="preserve">FOUCAULT, Michel, </w:t>
      </w:r>
      <w:r w:rsidRPr="00405220">
        <w:rPr>
          <w:rFonts w:cs="Times New Roman"/>
          <w:i/>
          <w:color w:val="000000"/>
          <w:szCs w:val="24"/>
        </w:rPr>
        <w:t>Historia de la sexualidad I: La voluntad de saber</w:t>
      </w:r>
      <w:r>
        <w:rPr>
          <w:rFonts w:cs="Times New Roman"/>
          <w:color w:val="000000"/>
          <w:szCs w:val="24"/>
        </w:rPr>
        <w:t>, Editorial Siglo XXI, Ciudad de México: 1998</w:t>
      </w:r>
    </w:p>
    <w:p w:rsidR="00F14B78" w:rsidRDefault="00F14B78" w:rsidP="00337409">
      <w:pPr>
        <w:autoSpaceDE w:val="0"/>
        <w:autoSpaceDN w:val="0"/>
        <w:adjustRightInd w:val="0"/>
        <w:rPr>
          <w:rFonts w:cs="Times New Roman"/>
          <w:color w:val="000000"/>
          <w:szCs w:val="24"/>
        </w:rPr>
      </w:pPr>
      <w:r>
        <w:rPr>
          <w:rFonts w:cs="Times New Roman"/>
          <w:color w:val="000000"/>
          <w:szCs w:val="24"/>
        </w:rPr>
        <w:t xml:space="preserve">FOUCAULT, Michel, </w:t>
      </w:r>
      <w:r w:rsidRPr="00405220">
        <w:rPr>
          <w:rFonts w:cs="Times New Roman"/>
          <w:i/>
          <w:color w:val="000000"/>
          <w:szCs w:val="24"/>
        </w:rPr>
        <w:t>La verdad y las formas jurídicas</w:t>
      </w:r>
      <w:r>
        <w:rPr>
          <w:rFonts w:cs="Times New Roman"/>
          <w:i/>
          <w:color w:val="000000"/>
          <w:szCs w:val="24"/>
        </w:rPr>
        <w:t xml:space="preserve">, </w:t>
      </w:r>
      <w:r>
        <w:rPr>
          <w:rFonts w:cs="Times New Roman"/>
          <w:color w:val="000000"/>
          <w:szCs w:val="24"/>
        </w:rPr>
        <w:t xml:space="preserve">Editorial </w:t>
      </w:r>
      <w:proofErr w:type="spellStart"/>
      <w:r>
        <w:rPr>
          <w:rFonts w:cs="Times New Roman"/>
          <w:color w:val="000000"/>
          <w:szCs w:val="24"/>
        </w:rPr>
        <w:t>Gedisa</w:t>
      </w:r>
      <w:proofErr w:type="spellEnd"/>
      <w:r>
        <w:rPr>
          <w:rFonts w:cs="Times New Roman"/>
          <w:color w:val="000000"/>
          <w:szCs w:val="24"/>
        </w:rPr>
        <w:t>, Barcelona: 1980.</w:t>
      </w:r>
    </w:p>
    <w:p w:rsidR="00F14B78" w:rsidRPr="00F14B78" w:rsidRDefault="00F14B78" w:rsidP="00337409">
      <w:pPr>
        <w:autoSpaceDE w:val="0"/>
        <w:autoSpaceDN w:val="0"/>
        <w:adjustRightInd w:val="0"/>
        <w:rPr>
          <w:rFonts w:cs="Times New Roman"/>
          <w:color w:val="000000"/>
          <w:szCs w:val="24"/>
        </w:rPr>
      </w:pPr>
      <w:r>
        <w:rPr>
          <w:rFonts w:cs="Times New Roman"/>
          <w:color w:val="000000"/>
          <w:szCs w:val="24"/>
        </w:rPr>
        <w:t xml:space="preserve">HARNECKER, Marta, </w:t>
      </w:r>
      <w:r>
        <w:rPr>
          <w:rFonts w:cs="Times New Roman"/>
          <w:i/>
          <w:color w:val="000000"/>
          <w:szCs w:val="24"/>
        </w:rPr>
        <w:t>Los conceptos elementales del materialismo histórico</w:t>
      </w:r>
      <w:r>
        <w:rPr>
          <w:rFonts w:cs="Times New Roman"/>
          <w:color w:val="000000"/>
          <w:szCs w:val="24"/>
        </w:rPr>
        <w:t xml:space="preserve">. Disponible en: </w:t>
      </w:r>
      <w:r w:rsidRPr="00F14B78">
        <w:rPr>
          <w:rFonts w:cs="Times New Roman"/>
          <w:color w:val="000000"/>
          <w:szCs w:val="24"/>
        </w:rPr>
        <w:t>http://www.rebelion.org/docs/87917.pdf</w:t>
      </w:r>
    </w:p>
    <w:p w:rsidR="00F14B78" w:rsidRPr="00337409" w:rsidRDefault="00F14B78" w:rsidP="00337409">
      <w:pPr>
        <w:autoSpaceDE w:val="0"/>
        <w:autoSpaceDN w:val="0"/>
        <w:adjustRightInd w:val="0"/>
        <w:rPr>
          <w:rFonts w:cs="Times New Roman"/>
          <w:color w:val="000000"/>
          <w:szCs w:val="24"/>
        </w:rPr>
      </w:pPr>
      <w:r>
        <w:rPr>
          <w:rFonts w:cs="Times New Roman"/>
          <w:color w:val="000000"/>
          <w:szCs w:val="24"/>
        </w:rPr>
        <w:t xml:space="preserve">MARTÍN, L.G.  – </w:t>
      </w:r>
      <w:r w:rsidRPr="00337409">
        <w:rPr>
          <w:rFonts w:cs="Times New Roman"/>
          <w:i/>
          <w:color w:val="000000"/>
          <w:szCs w:val="24"/>
        </w:rPr>
        <w:t xml:space="preserve">"¿Hannah </w:t>
      </w:r>
      <w:proofErr w:type="spellStart"/>
      <w:r w:rsidRPr="00337409">
        <w:rPr>
          <w:rFonts w:cs="Times New Roman"/>
          <w:i/>
          <w:color w:val="000000"/>
          <w:szCs w:val="24"/>
        </w:rPr>
        <w:t>Arendt</w:t>
      </w:r>
      <w:proofErr w:type="spellEnd"/>
      <w:r w:rsidRPr="00337409">
        <w:rPr>
          <w:rFonts w:cs="Times New Roman"/>
          <w:i/>
          <w:color w:val="000000"/>
          <w:szCs w:val="24"/>
        </w:rPr>
        <w:t xml:space="preserve"> y la servidumbre voluntaria?: Repensando la hipótesis de Miguel </w:t>
      </w:r>
      <w:proofErr w:type="spellStart"/>
      <w:r w:rsidRPr="00337409">
        <w:rPr>
          <w:rFonts w:cs="Times New Roman"/>
          <w:i/>
          <w:color w:val="000000"/>
          <w:szCs w:val="24"/>
        </w:rPr>
        <w:t>Abensour</w:t>
      </w:r>
      <w:proofErr w:type="spellEnd"/>
      <w:r>
        <w:rPr>
          <w:rFonts w:cs="Times New Roman"/>
          <w:color w:val="000000"/>
          <w:szCs w:val="24"/>
        </w:rPr>
        <w:t>, en Revista de Filosofía y Teoría Política de Universidad Nacional de la Plata: 2011</w:t>
      </w:r>
    </w:p>
    <w:p w:rsidR="00F14B78" w:rsidRDefault="00F14B78" w:rsidP="00337409">
      <w:pPr>
        <w:autoSpaceDE w:val="0"/>
        <w:autoSpaceDN w:val="0"/>
        <w:adjustRightInd w:val="0"/>
        <w:spacing w:line="240" w:lineRule="auto"/>
        <w:rPr>
          <w:rFonts w:cs="Times New Roman"/>
          <w:b/>
          <w:bCs/>
          <w:color w:val="000000"/>
          <w:szCs w:val="24"/>
        </w:rPr>
      </w:pPr>
      <w:r>
        <w:rPr>
          <w:rFonts w:cs="Times New Roman"/>
          <w:color w:val="000000"/>
          <w:szCs w:val="24"/>
        </w:rPr>
        <w:lastRenderedPageBreak/>
        <w:t xml:space="preserve">MARX, Carlos, ENGELS, Federico, </w:t>
      </w:r>
      <w:r>
        <w:rPr>
          <w:rFonts w:cs="Times New Roman"/>
          <w:i/>
          <w:color w:val="000000"/>
          <w:szCs w:val="24"/>
        </w:rPr>
        <w:t>La Ideología Alemana</w:t>
      </w:r>
      <w:r>
        <w:rPr>
          <w:rFonts w:cs="Times New Roman"/>
          <w:color w:val="000000"/>
          <w:szCs w:val="24"/>
        </w:rPr>
        <w:t xml:space="preserve"> (selección), en Textos Escogidos, </w:t>
      </w:r>
      <w:proofErr w:type="spellStart"/>
      <w:r>
        <w:rPr>
          <w:rFonts w:cs="Times New Roman"/>
          <w:color w:val="000000"/>
          <w:szCs w:val="24"/>
        </w:rPr>
        <w:t>Ocean</w:t>
      </w:r>
      <w:proofErr w:type="spellEnd"/>
      <w:r>
        <w:rPr>
          <w:rFonts w:cs="Times New Roman"/>
          <w:color w:val="000000"/>
          <w:szCs w:val="24"/>
        </w:rPr>
        <w:t xml:space="preserve"> Sur, México: 2011</w:t>
      </w:r>
    </w:p>
    <w:p w:rsidR="00F14B78" w:rsidRPr="0040548D" w:rsidRDefault="00F14B78" w:rsidP="00337409">
      <w:pPr>
        <w:autoSpaceDE w:val="0"/>
        <w:autoSpaceDN w:val="0"/>
        <w:adjustRightInd w:val="0"/>
        <w:rPr>
          <w:rFonts w:cs="Times New Roman"/>
          <w:color w:val="000000"/>
          <w:szCs w:val="24"/>
        </w:rPr>
      </w:pPr>
      <w:r>
        <w:rPr>
          <w:rFonts w:cs="Times New Roman"/>
          <w:color w:val="000000"/>
          <w:szCs w:val="24"/>
        </w:rPr>
        <w:t xml:space="preserve">MARX, Carlos, ENGELS, Federico, </w:t>
      </w:r>
      <w:r w:rsidRPr="0040548D">
        <w:rPr>
          <w:rFonts w:cs="Times New Roman"/>
          <w:i/>
          <w:color w:val="000000"/>
          <w:szCs w:val="24"/>
        </w:rPr>
        <w:t>Manifiesto Comunista</w:t>
      </w:r>
      <w:r>
        <w:rPr>
          <w:rFonts w:cs="Times New Roman"/>
          <w:color w:val="000000"/>
          <w:szCs w:val="24"/>
        </w:rPr>
        <w:t>, Ediciones Elaleph.com: 2000</w:t>
      </w:r>
    </w:p>
    <w:p w:rsidR="00F14B78" w:rsidRPr="00405220" w:rsidRDefault="00F14B78" w:rsidP="00337409">
      <w:pPr>
        <w:autoSpaceDE w:val="0"/>
        <w:autoSpaceDN w:val="0"/>
        <w:adjustRightInd w:val="0"/>
        <w:rPr>
          <w:rFonts w:cs="Times New Roman"/>
          <w:color w:val="000000"/>
          <w:szCs w:val="24"/>
        </w:rPr>
      </w:pPr>
      <w:r>
        <w:rPr>
          <w:rFonts w:cs="Times New Roman"/>
          <w:color w:val="000000"/>
          <w:szCs w:val="24"/>
        </w:rPr>
        <w:t xml:space="preserve">POULANTZAS, </w:t>
      </w:r>
      <w:proofErr w:type="spellStart"/>
      <w:r>
        <w:rPr>
          <w:rFonts w:cs="Times New Roman"/>
          <w:color w:val="000000"/>
          <w:szCs w:val="24"/>
        </w:rPr>
        <w:t>Nicos</w:t>
      </w:r>
      <w:proofErr w:type="spellEnd"/>
      <w:r>
        <w:rPr>
          <w:rFonts w:cs="Times New Roman"/>
          <w:color w:val="000000"/>
          <w:szCs w:val="24"/>
        </w:rPr>
        <w:t xml:space="preserve">, </w:t>
      </w:r>
      <w:r w:rsidRPr="00405220">
        <w:rPr>
          <w:rFonts w:cs="Times New Roman"/>
          <w:i/>
          <w:color w:val="000000"/>
          <w:szCs w:val="24"/>
        </w:rPr>
        <w:t>Estado, poder  y socialismo</w:t>
      </w:r>
      <w:r>
        <w:rPr>
          <w:rFonts w:cs="Times New Roman"/>
          <w:i/>
          <w:color w:val="000000"/>
          <w:szCs w:val="24"/>
        </w:rPr>
        <w:t xml:space="preserve">, </w:t>
      </w:r>
      <w:r>
        <w:rPr>
          <w:rFonts w:cs="Times New Roman"/>
          <w:color w:val="000000"/>
          <w:szCs w:val="24"/>
        </w:rPr>
        <w:t>Editorial Siglo XXI, Ciudad de México: 2005.</w:t>
      </w:r>
      <w:bookmarkStart w:id="0" w:name="_GoBack"/>
      <w:bookmarkEnd w:id="0"/>
    </w:p>
    <w:p w:rsidR="00582ED2" w:rsidRDefault="00262200" w:rsidP="00262200">
      <w:pPr>
        <w:autoSpaceDE w:val="0"/>
        <w:autoSpaceDN w:val="0"/>
        <w:adjustRightInd w:val="0"/>
        <w:spacing w:line="240" w:lineRule="auto"/>
        <w:jc w:val="left"/>
        <w:rPr>
          <w:rFonts w:cs="Times New Roman"/>
          <w:color w:val="000000"/>
          <w:szCs w:val="24"/>
        </w:rPr>
      </w:pPr>
      <w:r>
        <w:rPr>
          <w:rFonts w:cs="Times New Roman"/>
          <w:color w:val="000000"/>
          <w:szCs w:val="24"/>
        </w:rPr>
        <w:t xml:space="preserve">DE LA BOÉTIE, </w:t>
      </w:r>
      <w:proofErr w:type="spellStart"/>
      <w:r>
        <w:rPr>
          <w:rFonts w:cs="Times New Roman"/>
          <w:color w:val="000000"/>
          <w:szCs w:val="24"/>
        </w:rPr>
        <w:t>Étienne</w:t>
      </w:r>
      <w:proofErr w:type="spellEnd"/>
      <w:r>
        <w:rPr>
          <w:rFonts w:cs="Times New Roman"/>
          <w:color w:val="000000"/>
          <w:szCs w:val="24"/>
        </w:rPr>
        <w:t>,</w:t>
      </w:r>
      <w:r w:rsidR="00582ED2">
        <w:rPr>
          <w:rFonts w:cs="Times New Roman"/>
          <w:color w:val="000000"/>
          <w:szCs w:val="24"/>
        </w:rPr>
        <w:t xml:space="preserve"> </w:t>
      </w:r>
      <w:r w:rsidR="00582ED2" w:rsidRPr="00262200">
        <w:rPr>
          <w:rFonts w:cs="Times New Roman"/>
          <w:i/>
          <w:color w:val="000000"/>
          <w:szCs w:val="24"/>
        </w:rPr>
        <w:t>Discurso de la Servidumbre Voluntaria</w:t>
      </w:r>
      <w:r>
        <w:rPr>
          <w:rFonts w:cs="Times New Roman"/>
          <w:color w:val="000000"/>
          <w:szCs w:val="24"/>
        </w:rPr>
        <w:t xml:space="preserve">, Editorial </w:t>
      </w:r>
      <w:proofErr w:type="spellStart"/>
      <w:r>
        <w:rPr>
          <w:rFonts w:cs="Times New Roman"/>
          <w:color w:val="000000"/>
          <w:szCs w:val="24"/>
        </w:rPr>
        <w:t>Trotta</w:t>
      </w:r>
      <w:proofErr w:type="spellEnd"/>
      <w:r>
        <w:rPr>
          <w:rFonts w:cs="Times New Roman"/>
          <w:color w:val="000000"/>
          <w:szCs w:val="24"/>
        </w:rPr>
        <w:t>, Madrid: 2008</w:t>
      </w:r>
    </w:p>
    <w:p w:rsidR="00024F7B" w:rsidRPr="00582ED2" w:rsidRDefault="00024F7B" w:rsidP="00286B7A">
      <w:pPr>
        <w:shd w:val="clear" w:color="auto" w:fill="FFFFFF"/>
        <w:spacing w:after="0" w:line="240" w:lineRule="auto"/>
        <w:rPr>
          <w:rFonts w:cs="Times New Roman"/>
          <w:szCs w:val="24"/>
        </w:rPr>
      </w:pPr>
    </w:p>
    <w:sectPr w:rsidR="00024F7B" w:rsidRPr="00582ED2" w:rsidSect="00A0349F">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234" w:rsidRDefault="009A3234" w:rsidP="009F7562">
      <w:pPr>
        <w:spacing w:after="0" w:line="240" w:lineRule="auto"/>
      </w:pPr>
      <w:r>
        <w:separator/>
      </w:r>
    </w:p>
  </w:endnote>
  <w:endnote w:type="continuationSeparator" w:id="0">
    <w:p w:rsidR="009A3234" w:rsidRDefault="009A3234" w:rsidP="009F7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234" w:rsidRDefault="009A3234" w:rsidP="009F7562">
      <w:pPr>
        <w:spacing w:after="0" w:line="240" w:lineRule="auto"/>
      </w:pPr>
      <w:r>
        <w:separator/>
      </w:r>
    </w:p>
  </w:footnote>
  <w:footnote w:type="continuationSeparator" w:id="0">
    <w:p w:rsidR="009A3234" w:rsidRDefault="009A3234" w:rsidP="009F75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E7664"/>
    <w:multiLevelType w:val="hybridMultilevel"/>
    <w:tmpl w:val="3B744F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F1812"/>
    <w:rsid w:val="00002519"/>
    <w:rsid w:val="000131E0"/>
    <w:rsid w:val="00024F7B"/>
    <w:rsid w:val="00025AB0"/>
    <w:rsid w:val="000608F8"/>
    <w:rsid w:val="00084B07"/>
    <w:rsid w:val="00085FA7"/>
    <w:rsid w:val="00087ADA"/>
    <w:rsid w:val="000C10AF"/>
    <w:rsid w:val="000C1171"/>
    <w:rsid w:val="000C4CC1"/>
    <w:rsid w:val="0013677F"/>
    <w:rsid w:val="00157399"/>
    <w:rsid w:val="00160942"/>
    <w:rsid w:val="00195F90"/>
    <w:rsid w:val="001B7C75"/>
    <w:rsid w:val="001D2A81"/>
    <w:rsid w:val="001E710B"/>
    <w:rsid w:val="001F1812"/>
    <w:rsid w:val="00202C04"/>
    <w:rsid w:val="002349ED"/>
    <w:rsid w:val="0024270B"/>
    <w:rsid w:val="00243E6B"/>
    <w:rsid w:val="00244329"/>
    <w:rsid w:val="00262200"/>
    <w:rsid w:val="00286B7A"/>
    <w:rsid w:val="00291557"/>
    <w:rsid w:val="00295768"/>
    <w:rsid w:val="002E57B8"/>
    <w:rsid w:val="002F4E31"/>
    <w:rsid w:val="002F76B6"/>
    <w:rsid w:val="00301E6E"/>
    <w:rsid w:val="00314D9D"/>
    <w:rsid w:val="00321B92"/>
    <w:rsid w:val="00337409"/>
    <w:rsid w:val="00367808"/>
    <w:rsid w:val="003849AB"/>
    <w:rsid w:val="003934F8"/>
    <w:rsid w:val="003A2877"/>
    <w:rsid w:val="003C3F39"/>
    <w:rsid w:val="003D683E"/>
    <w:rsid w:val="00405220"/>
    <w:rsid w:val="0040548D"/>
    <w:rsid w:val="00435667"/>
    <w:rsid w:val="00435F91"/>
    <w:rsid w:val="00442147"/>
    <w:rsid w:val="00442CC1"/>
    <w:rsid w:val="004514DF"/>
    <w:rsid w:val="00452936"/>
    <w:rsid w:val="004633A7"/>
    <w:rsid w:val="004705CB"/>
    <w:rsid w:val="004732DE"/>
    <w:rsid w:val="004B3C30"/>
    <w:rsid w:val="004F0F42"/>
    <w:rsid w:val="005155A6"/>
    <w:rsid w:val="005260CE"/>
    <w:rsid w:val="00552414"/>
    <w:rsid w:val="005758A6"/>
    <w:rsid w:val="00582705"/>
    <w:rsid w:val="00582EC1"/>
    <w:rsid w:val="00582ED2"/>
    <w:rsid w:val="005925A8"/>
    <w:rsid w:val="005C6FFB"/>
    <w:rsid w:val="005D3B19"/>
    <w:rsid w:val="005D3B55"/>
    <w:rsid w:val="00617519"/>
    <w:rsid w:val="00623D9B"/>
    <w:rsid w:val="006242D7"/>
    <w:rsid w:val="00632520"/>
    <w:rsid w:val="00685AB9"/>
    <w:rsid w:val="006A3144"/>
    <w:rsid w:val="006A36D9"/>
    <w:rsid w:val="006A5EC8"/>
    <w:rsid w:val="006A648E"/>
    <w:rsid w:val="006D496E"/>
    <w:rsid w:val="00704205"/>
    <w:rsid w:val="0073172E"/>
    <w:rsid w:val="00764011"/>
    <w:rsid w:val="00767BB7"/>
    <w:rsid w:val="00795833"/>
    <w:rsid w:val="007C1089"/>
    <w:rsid w:val="007C7E94"/>
    <w:rsid w:val="007D69D9"/>
    <w:rsid w:val="007E72CB"/>
    <w:rsid w:val="0083294F"/>
    <w:rsid w:val="0083595B"/>
    <w:rsid w:val="00846090"/>
    <w:rsid w:val="00846C9A"/>
    <w:rsid w:val="0086395C"/>
    <w:rsid w:val="00884790"/>
    <w:rsid w:val="008A374B"/>
    <w:rsid w:val="008B2CA5"/>
    <w:rsid w:val="00900F7F"/>
    <w:rsid w:val="009143AC"/>
    <w:rsid w:val="00925F33"/>
    <w:rsid w:val="00943D72"/>
    <w:rsid w:val="00953464"/>
    <w:rsid w:val="00985E86"/>
    <w:rsid w:val="009973EC"/>
    <w:rsid w:val="009A3234"/>
    <w:rsid w:val="009A3DBC"/>
    <w:rsid w:val="009E2512"/>
    <w:rsid w:val="009E5CBB"/>
    <w:rsid w:val="009E60FF"/>
    <w:rsid w:val="009F5111"/>
    <w:rsid w:val="009F7562"/>
    <w:rsid w:val="00A0155A"/>
    <w:rsid w:val="00A028CB"/>
    <w:rsid w:val="00A13387"/>
    <w:rsid w:val="00A310BA"/>
    <w:rsid w:val="00A3547D"/>
    <w:rsid w:val="00A35DCE"/>
    <w:rsid w:val="00A36A77"/>
    <w:rsid w:val="00A5768C"/>
    <w:rsid w:val="00A94F12"/>
    <w:rsid w:val="00AA093B"/>
    <w:rsid w:val="00AA0D38"/>
    <w:rsid w:val="00AF50E9"/>
    <w:rsid w:val="00B23BFB"/>
    <w:rsid w:val="00B24C41"/>
    <w:rsid w:val="00BC1F2C"/>
    <w:rsid w:val="00BE4818"/>
    <w:rsid w:val="00C030BA"/>
    <w:rsid w:val="00C065FA"/>
    <w:rsid w:val="00C13541"/>
    <w:rsid w:val="00C2061B"/>
    <w:rsid w:val="00C42036"/>
    <w:rsid w:val="00C50E45"/>
    <w:rsid w:val="00C6248C"/>
    <w:rsid w:val="00C75CBD"/>
    <w:rsid w:val="00C77953"/>
    <w:rsid w:val="00D0081A"/>
    <w:rsid w:val="00D34ADC"/>
    <w:rsid w:val="00D60977"/>
    <w:rsid w:val="00D65E68"/>
    <w:rsid w:val="00D67149"/>
    <w:rsid w:val="00D67BA2"/>
    <w:rsid w:val="00D7059C"/>
    <w:rsid w:val="00D80ACA"/>
    <w:rsid w:val="00D81185"/>
    <w:rsid w:val="00D826D2"/>
    <w:rsid w:val="00D86EE1"/>
    <w:rsid w:val="00D944D8"/>
    <w:rsid w:val="00DA33A6"/>
    <w:rsid w:val="00DF7FB2"/>
    <w:rsid w:val="00E3625F"/>
    <w:rsid w:val="00E40B69"/>
    <w:rsid w:val="00E5449C"/>
    <w:rsid w:val="00E62A6D"/>
    <w:rsid w:val="00E958E4"/>
    <w:rsid w:val="00EA70F2"/>
    <w:rsid w:val="00EB7D1E"/>
    <w:rsid w:val="00EB7FD1"/>
    <w:rsid w:val="00EB7FD7"/>
    <w:rsid w:val="00EC5F30"/>
    <w:rsid w:val="00ED05B9"/>
    <w:rsid w:val="00EF2428"/>
    <w:rsid w:val="00EF6724"/>
    <w:rsid w:val="00F015E0"/>
    <w:rsid w:val="00F03A90"/>
    <w:rsid w:val="00F05B3D"/>
    <w:rsid w:val="00F144B1"/>
    <w:rsid w:val="00F14B78"/>
    <w:rsid w:val="00F22283"/>
    <w:rsid w:val="00F441D0"/>
    <w:rsid w:val="00F5693B"/>
    <w:rsid w:val="00F579A4"/>
    <w:rsid w:val="00F6312F"/>
    <w:rsid w:val="00F66981"/>
    <w:rsid w:val="00F700D4"/>
    <w:rsid w:val="00F777E0"/>
    <w:rsid w:val="00F8604A"/>
    <w:rsid w:val="00FA40A5"/>
    <w:rsid w:val="00FD07B4"/>
    <w:rsid w:val="00FD0867"/>
    <w:rsid w:val="00FD5FBE"/>
    <w:rsid w:val="00FE264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D9B"/>
    <w:pPr>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F1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F1812"/>
    <w:pPr>
      <w:ind w:left="720"/>
      <w:contextualSpacing/>
    </w:pPr>
  </w:style>
  <w:style w:type="paragraph" w:styleId="Textonotapie">
    <w:name w:val="footnote text"/>
    <w:basedOn w:val="Normal"/>
    <w:link w:val="TextonotapieCar"/>
    <w:uiPriority w:val="99"/>
    <w:semiHidden/>
    <w:unhideWhenUsed/>
    <w:rsid w:val="009F75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F7562"/>
    <w:rPr>
      <w:rFonts w:ascii="Times New Roman" w:hAnsi="Times New Roman"/>
      <w:sz w:val="20"/>
      <w:szCs w:val="20"/>
    </w:rPr>
  </w:style>
  <w:style w:type="character" w:styleId="Refdenotaalpie">
    <w:name w:val="footnote reference"/>
    <w:basedOn w:val="Fuentedeprrafopredeter"/>
    <w:uiPriority w:val="99"/>
    <w:semiHidden/>
    <w:unhideWhenUsed/>
    <w:rsid w:val="009F7562"/>
    <w:rPr>
      <w:vertAlign w:val="superscript"/>
    </w:rPr>
  </w:style>
  <w:style w:type="character" w:customStyle="1" w:styleId="apple-converted-space">
    <w:name w:val="apple-converted-space"/>
    <w:basedOn w:val="Fuentedeprrafopredeter"/>
    <w:rsid w:val="00024F7B"/>
  </w:style>
  <w:style w:type="character" w:styleId="Hipervnculo">
    <w:name w:val="Hyperlink"/>
    <w:basedOn w:val="Fuentedeprrafopredeter"/>
    <w:uiPriority w:val="99"/>
    <w:semiHidden/>
    <w:unhideWhenUsed/>
    <w:rsid w:val="005D3B19"/>
    <w:rPr>
      <w:color w:val="0000FF"/>
      <w:u w:val="single"/>
    </w:rPr>
  </w:style>
</w:styles>
</file>

<file path=word/webSettings.xml><?xml version="1.0" encoding="utf-8"?>
<w:webSettings xmlns:r="http://schemas.openxmlformats.org/officeDocument/2006/relationships" xmlns:w="http://schemas.openxmlformats.org/wordprocessingml/2006/main">
  <w:divs>
    <w:div w:id="950209059">
      <w:bodyDiv w:val="1"/>
      <w:marLeft w:val="0"/>
      <w:marRight w:val="0"/>
      <w:marTop w:val="0"/>
      <w:marBottom w:val="0"/>
      <w:divBdr>
        <w:top w:val="none" w:sz="0" w:space="0" w:color="auto"/>
        <w:left w:val="none" w:sz="0" w:space="0" w:color="auto"/>
        <w:bottom w:val="none" w:sz="0" w:space="0" w:color="auto"/>
        <w:right w:val="none" w:sz="0" w:space="0" w:color="auto"/>
      </w:divBdr>
      <w:divsChild>
        <w:div w:id="1134717017">
          <w:marLeft w:val="0"/>
          <w:marRight w:val="0"/>
          <w:marTop w:val="0"/>
          <w:marBottom w:val="0"/>
          <w:divBdr>
            <w:top w:val="none" w:sz="0" w:space="0" w:color="auto"/>
            <w:left w:val="none" w:sz="0" w:space="0" w:color="auto"/>
            <w:bottom w:val="none" w:sz="0" w:space="0" w:color="auto"/>
            <w:right w:val="none" w:sz="0" w:space="0" w:color="auto"/>
          </w:divBdr>
        </w:div>
        <w:div w:id="1213225002">
          <w:marLeft w:val="0"/>
          <w:marRight w:val="0"/>
          <w:marTop w:val="0"/>
          <w:marBottom w:val="0"/>
          <w:divBdr>
            <w:top w:val="none" w:sz="0" w:space="0" w:color="auto"/>
            <w:left w:val="none" w:sz="0" w:space="0" w:color="auto"/>
            <w:bottom w:val="none" w:sz="0" w:space="0" w:color="auto"/>
            <w:right w:val="none" w:sz="0" w:space="0" w:color="auto"/>
          </w:divBdr>
        </w:div>
        <w:div w:id="1921133431">
          <w:marLeft w:val="0"/>
          <w:marRight w:val="0"/>
          <w:marTop w:val="0"/>
          <w:marBottom w:val="0"/>
          <w:divBdr>
            <w:top w:val="none" w:sz="0" w:space="0" w:color="auto"/>
            <w:left w:val="none" w:sz="0" w:space="0" w:color="auto"/>
            <w:bottom w:val="none" w:sz="0" w:space="0" w:color="auto"/>
            <w:right w:val="none" w:sz="0" w:space="0" w:color="auto"/>
          </w:divBdr>
        </w:div>
        <w:div w:id="287249829">
          <w:marLeft w:val="0"/>
          <w:marRight w:val="0"/>
          <w:marTop w:val="0"/>
          <w:marBottom w:val="0"/>
          <w:divBdr>
            <w:top w:val="none" w:sz="0" w:space="0" w:color="auto"/>
            <w:left w:val="none" w:sz="0" w:space="0" w:color="auto"/>
            <w:bottom w:val="none" w:sz="0" w:space="0" w:color="auto"/>
            <w:right w:val="none" w:sz="0" w:space="0" w:color="auto"/>
          </w:divBdr>
        </w:div>
        <w:div w:id="1885871546">
          <w:marLeft w:val="0"/>
          <w:marRight w:val="0"/>
          <w:marTop w:val="0"/>
          <w:marBottom w:val="0"/>
          <w:divBdr>
            <w:top w:val="none" w:sz="0" w:space="0" w:color="auto"/>
            <w:left w:val="none" w:sz="0" w:space="0" w:color="auto"/>
            <w:bottom w:val="none" w:sz="0" w:space="0" w:color="auto"/>
            <w:right w:val="none" w:sz="0" w:space="0" w:color="auto"/>
          </w:divBdr>
        </w:div>
        <w:div w:id="2077168699">
          <w:marLeft w:val="0"/>
          <w:marRight w:val="0"/>
          <w:marTop w:val="0"/>
          <w:marBottom w:val="0"/>
          <w:divBdr>
            <w:top w:val="none" w:sz="0" w:space="0" w:color="auto"/>
            <w:left w:val="none" w:sz="0" w:space="0" w:color="auto"/>
            <w:bottom w:val="none" w:sz="0" w:space="0" w:color="auto"/>
            <w:right w:val="none" w:sz="0" w:space="0" w:color="auto"/>
          </w:divBdr>
        </w:div>
        <w:div w:id="914054387">
          <w:marLeft w:val="0"/>
          <w:marRight w:val="0"/>
          <w:marTop w:val="0"/>
          <w:marBottom w:val="0"/>
          <w:divBdr>
            <w:top w:val="none" w:sz="0" w:space="0" w:color="auto"/>
            <w:left w:val="none" w:sz="0" w:space="0" w:color="auto"/>
            <w:bottom w:val="none" w:sz="0" w:space="0" w:color="auto"/>
            <w:right w:val="none" w:sz="0" w:space="0" w:color="auto"/>
          </w:divBdr>
        </w:div>
        <w:div w:id="1865704219">
          <w:marLeft w:val="0"/>
          <w:marRight w:val="0"/>
          <w:marTop w:val="0"/>
          <w:marBottom w:val="0"/>
          <w:divBdr>
            <w:top w:val="none" w:sz="0" w:space="0" w:color="auto"/>
            <w:left w:val="none" w:sz="0" w:space="0" w:color="auto"/>
            <w:bottom w:val="none" w:sz="0" w:space="0" w:color="auto"/>
            <w:right w:val="none" w:sz="0" w:space="0" w:color="auto"/>
          </w:divBdr>
        </w:div>
        <w:div w:id="763036912">
          <w:marLeft w:val="0"/>
          <w:marRight w:val="0"/>
          <w:marTop w:val="0"/>
          <w:marBottom w:val="0"/>
          <w:divBdr>
            <w:top w:val="none" w:sz="0" w:space="0" w:color="auto"/>
            <w:left w:val="none" w:sz="0" w:space="0" w:color="auto"/>
            <w:bottom w:val="none" w:sz="0" w:space="0" w:color="auto"/>
            <w:right w:val="none" w:sz="0" w:space="0" w:color="auto"/>
          </w:divBdr>
        </w:div>
        <w:div w:id="1813712128">
          <w:marLeft w:val="0"/>
          <w:marRight w:val="0"/>
          <w:marTop w:val="0"/>
          <w:marBottom w:val="0"/>
          <w:divBdr>
            <w:top w:val="none" w:sz="0" w:space="0" w:color="auto"/>
            <w:left w:val="none" w:sz="0" w:space="0" w:color="auto"/>
            <w:bottom w:val="none" w:sz="0" w:space="0" w:color="auto"/>
            <w:right w:val="none" w:sz="0" w:space="0" w:color="auto"/>
          </w:divBdr>
        </w:div>
        <w:div w:id="1330056028">
          <w:marLeft w:val="0"/>
          <w:marRight w:val="0"/>
          <w:marTop w:val="0"/>
          <w:marBottom w:val="0"/>
          <w:divBdr>
            <w:top w:val="none" w:sz="0" w:space="0" w:color="auto"/>
            <w:left w:val="none" w:sz="0" w:space="0" w:color="auto"/>
            <w:bottom w:val="none" w:sz="0" w:space="0" w:color="auto"/>
            <w:right w:val="none" w:sz="0" w:space="0" w:color="auto"/>
          </w:divBdr>
        </w:div>
        <w:div w:id="1431504389">
          <w:marLeft w:val="0"/>
          <w:marRight w:val="0"/>
          <w:marTop w:val="0"/>
          <w:marBottom w:val="0"/>
          <w:divBdr>
            <w:top w:val="none" w:sz="0" w:space="0" w:color="auto"/>
            <w:left w:val="none" w:sz="0" w:space="0" w:color="auto"/>
            <w:bottom w:val="none" w:sz="0" w:space="0" w:color="auto"/>
            <w:right w:val="none" w:sz="0" w:space="0" w:color="auto"/>
          </w:divBdr>
        </w:div>
        <w:div w:id="2139446896">
          <w:marLeft w:val="0"/>
          <w:marRight w:val="0"/>
          <w:marTop w:val="0"/>
          <w:marBottom w:val="0"/>
          <w:divBdr>
            <w:top w:val="none" w:sz="0" w:space="0" w:color="auto"/>
            <w:left w:val="none" w:sz="0" w:space="0" w:color="auto"/>
            <w:bottom w:val="none" w:sz="0" w:space="0" w:color="auto"/>
            <w:right w:val="none" w:sz="0" w:space="0" w:color="auto"/>
          </w:divBdr>
        </w:div>
        <w:div w:id="270821573">
          <w:marLeft w:val="0"/>
          <w:marRight w:val="0"/>
          <w:marTop w:val="0"/>
          <w:marBottom w:val="0"/>
          <w:divBdr>
            <w:top w:val="none" w:sz="0" w:space="0" w:color="auto"/>
            <w:left w:val="none" w:sz="0" w:space="0" w:color="auto"/>
            <w:bottom w:val="none" w:sz="0" w:space="0" w:color="auto"/>
            <w:right w:val="none" w:sz="0" w:space="0" w:color="auto"/>
          </w:divBdr>
        </w:div>
        <w:div w:id="2139912025">
          <w:marLeft w:val="0"/>
          <w:marRight w:val="0"/>
          <w:marTop w:val="0"/>
          <w:marBottom w:val="0"/>
          <w:divBdr>
            <w:top w:val="none" w:sz="0" w:space="0" w:color="auto"/>
            <w:left w:val="none" w:sz="0" w:space="0" w:color="auto"/>
            <w:bottom w:val="none" w:sz="0" w:space="0" w:color="auto"/>
            <w:right w:val="none" w:sz="0" w:space="0" w:color="auto"/>
          </w:divBdr>
        </w:div>
        <w:div w:id="719669976">
          <w:marLeft w:val="0"/>
          <w:marRight w:val="0"/>
          <w:marTop w:val="0"/>
          <w:marBottom w:val="0"/>
          <w:divBdr>
            <w:top w:val="none" w:sz="0" w:space="0" w:color="auto"/>
            <w:left w:val="none" w:sz="0" w:space="0" w:color="auto"/>
            <w:bottom w:val="none" w:sz="0" w:space="0" w:color="auto"/>
            <w:right w:val="none" w:sz="0" w:space="0" w:color="auto"/>
          </w:divBdr>
        </w:div>
        <w:div w:id="1812477284">
          <w:marLeft w:val="0"/>
          <w:marRight w:val="0"/>
          <w:marTop w:val="0"/>
          <w:marBottom w:val="0"/>
          <w:divBdr>
            <w:top w:val="none" w:sz="0" w:space="0" w:color="auto"/>
            <w:left w:val="none" w:sz="0" w:space="0" w:color="auto"/>
            <w:bottom w:val="none" w:sz="0" w:space="0" w:color="auto"/>
            <w:right w:val="none" w:sz="0" w:space="0" w:color="auto"/>
          </w:divBdr>
        </w:div>
        <w:div w:id="1161966039">
          <w:marLeft w:val="0"/>
          <w:marRight w:val="0"/>
          <w:marTop w:val="0"/>
          <w:marBottom w:val="0"/>
          <w:divBdr>
            <w:top w:val="none" w:sz="0" w:space="0" w:color="auto"/>
            <w:left w:val="none" w:sz="0" w:space="0" w:color="auto"/>
            <w:bottom w:val="none" w:sz="0" w:space="0" w:color="auto"/>
            <w:right w:val="none" w:sz="0" w:space="0" w:color="auto"/>
          </w:divBdr>
        </w:div>
        <w:div w:id="596526228">
          <w:marLeft w:val="0"/>
          <w:marRight w:val="0"/>
          <w:marTop w:val="0"/>
          <w:marBottom w:val="0"/>
          <w:divBdr>
            <w:top w:val="none" w:sz="0" w:space="0" w:color="auto"/>
            <w:left w:val="none" w:sz="0" w:space="0" w:color="auto"/>
            <w:bottom w:val="none" w:sz="0" w:space="0" w:color="auto"/>
            <w:right w:val="none" w:sz="0" w:space="0" w:color="auto"/>
          </w:divBdr>
        </w:div>
        <w:div w:id="2135826098">
          <w:marLeft w:val="0"/>
          <w:marRight w:val="0"/>
          <w:marTop w:val="0"/>
          <w:marBottom w:val="0"/>
          <w:divBdr>
            <w:top w:val="none" w:sz="0" w:space="0" w:color="auto"/>
            <w:left w:val="none" w:sz="0" w:space="0" w:color="auto"/>
            <w:bottom w:val="none" w:sz="0" w:space="0" w:color="auto"/>
            <w:right w:val="none" w:sz="0" w:space="0" w:color="auto"/>
          </w:divBdr>
        </w:div>
        <w:div w:id="593442707">
          <w:marLeft w:val="0"/>
          <w:marRight w:val="0"/>
          <w:marTop w:val="0"/>
          <w:marBottom w:val="0"/>
          <w:divBdr>
            <w:top w:val="none" w:sz="0" w:space="0" w:color="auto"/>
            <w:left w:val="none" w:sz="0" w:space="0" w:color="auto"/>
            <w:bottom w:val="none" w:sz="0" w:space="0" w:color="auto"/>
            <w:right w:val="none" w:sz="0" w:space="0" w:color="auto"/>
          </w:divBdr>
        </w:div>
        <w:div w:id="303202025">
          <w:marLeft w:val="0"/>
          <w:marRight w:val="0"/>
          <w:marTop w:val="0"/>
          <w:marBottom w:val="0"/>
          <w:divBdr>
            <w:top w:val="none" w:sz="0" w:space="0" w:color="auto"/>
            <w:left w:val="none" w:sz="0" w:space="0" w:color="auto"/>
            <w:bottom w:val="none" w:sz="0" w:space="0" w:color="auto"/>
            <w:right w:val="none" w:sz="0" w:space="0" w:color="auto"/>
          </w:divBdr>
        </w:div>
        <w:div w:id="1684435438">
          <w:marLeft w:val="0"/>
          <w:marRight w:val="0"/>
          <w:marTop w:val="0"/>
          <w:marBottom w:val="0"/>
          <w:divBdr>
            <w:top w:val="none" w:sz="0" w:space="0" w:color="auto"/>
            <w:left w:val="none" w:sz="0" w:space="0" w:color="auto"/>
            <w:bottom w:val="none" w:sz="0" w:space="0" w:color="auto"/>
            <w:right w:val="none" w:sz="0" w:space="0" w:color="auto"/>
          </w:divBdr>
        </w:div>
        <w:div w:id="1910118417">
          <w:marLeft w:val="0"/>
          <w:marRight w:val="0"/>
          <w:marTop w:val="0"/>
          <w:marBottom w:val="0"/>
          <w:divBdr>
            <w:top w:val="none" w:sz="0" w:space="0" w:color="auto"/>
            <w:left w:val="none" w:sz="0" w:space="0" w:color="auto"/>
            <w:bottom w:val="none" w:sz="0" w:space="0" w:color="auto"/>
            <w:right w:val="none" w:sz="0" w:space="0" w:color="auto"/>
          </w:divBdr>
        </w:div>
        <w:div w:id="1585872476">
          <w:marLeft w:val="0"/>
          <w:marRight w:val="0"/>
          <w:marTop w:val="0"/>
          <w:marBottom w:val="0"/>
          <w:divBdr>
            <w:top w:val="none" w:sz="0" w:space="0" w:color="auto"/>
            <w:left w:val="none" w:sz="0" w:space="0" w:color="auto"/>
            <w:bottom w:val="none" w:sz="0" w:space="0" w:color="auto"/>
            <w:right w:val="none" w:sz="0" w:space="0" w:color="auto"/>
          </w:divBdr>
        </w:div>
        <w:div w:id="1332949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D8EA1-FC4A-4E6E-81B3-C639A08F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732</Words>
  <Characters>4028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Matías Palma Hermosilla</dc:creator>
  <cp:lastModifiedBy>Fernando Quintana Carreño</cp:lastModifiedBy>
  <cp:revision>5</cp:revision>
  <dcterms:created xsi:type="dcterms:W3CDTF">2015-05-26T11:11:00Z</dcterms:created>
  <dcterms:modified xsi:type="dcterms:W3CDTF">2015-07-15T02:13:00Z</dcterms:modified>
</cp:coreProperties>
</file>