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71EC" w:rsidRDefault="000571EC" w:rsidP="00370C1D">
      <w:r>
        <w:t>Estatutos antiguos</w:t>
      </w:r>
    </w:p>
    <w:p w:rsidR="000571EC" w:rsidRDefault="000571EC" w:rsidP="00370C1D"/>
    <w:p w:rsidR="00370C1D" w:rsidRDefault="00370C1D" w:rsidP="00370C1D">
      <w:r>
        <w:t>ARTICULO 7°:</w:t>
      </w:r>
    </w:p>
    <w:p w:rsidR="00370C1D" w:rsidRDefault="00370C1D" w:rsidP="00370C1D">
      <w:r>
        <w:t>Los socios estarán sometidos a la jurisdicción, disciplinaria del Colegio, de acuerdo con</w:t>
      </w:r>
    </w:p>
    <w:p w:rsidR="00370C1D" w:rsidRDefault="00370C1D" w:rsidP="00370C1D">
      <w:r>
        <w:t>las normas que más adelante se indican.</w:t>
      </w:r>
    </w:p>
    <w:p w:rsidR="00370C1D" w:rsidRDefault="00370C1D" w:rsidP="00370C1D"/>
    <w:p w:rsidR="00370C1D" w:rsidRDefault="00370C1D" w:rsidP="00370C1D">
      <w:r>
        <w:t>Las medidas disciplinarias a que se refieren estos Estatutos se establecen sin perjuicio</w:t>
      </w:r>
    </w:p>
    <w:p w:rsidR="00370C1D" w:rsidRDefault="00370C1D" w:rsidP="00370C1D">
      <w:r>
        <w:t xml:space="preserve">de las medidas disciplinarias que el Colegio o sus </w:t>
      </w:r>
      <w:proofErr w:type="gramStart"/>
      <w:r>
        <w:t>Consejeros</w:t>
      </w:r>
      <w:proofErr w:type="gramEnd"/>
      <w:r>
        <w:t xml:space="preserve"> o su Consejo pueda</w:t>
      </w:r>
    </w:p>
    <w:p w:rsidR="00370C1D" w:rsidRDefault="00370C1D" w:rsidP="00370C1D">
      <w:r>
        <w:t>imponer en uso de atribuciones que les otorgue alguna Ley actualmente vigente, o que</w:t>
      </w:r>
    </w:p>
    <w:p w:rsidR="00370C1D" w:rsidRDefault="00370C1D" w:rsidP="00370C1D">
      <w:r>
        <w:t xml:space="preserve">se dicte en el futuro relativa a la </w:t>
      </w:r>
      <w:proofErr w:type="spellStart"/>
      <w:r>
        <w:t>Etica</w:t>
      </w:r>
      <w:proofErr w:type="spellEnd"/>
      <w:r>
        <w:t xml:space="preserve"> Profesional.</w:t>
      </w:r>
    </w:p>
    <w:p w:rsidR="00370C1D" w:rsidRDefault="00370C1D" w:rsidP="00370C1D"/>
    <w:p w:rsidR="00370C1D" w:rsidRDefault="00370C1D" w:rsidP="00370C1D">
      <w:r>
        <w:t>Las medidas disciplinarias de que pueden ser objeto los colegiados serán: amonestación</w:t>
      </w:r>
    </w:p>
    <w:p w:rsidR="00370C1D" w:rsidRDefault="00370C1D" w:rsidP="00370C1D">
      <w:r>
        <w:t>verbal, censura por escrito, multa, suspensión y expulsión.</w:t>
      </w:r>
    </w:p>
    <w:p w:rsidR="00370C1D" w:rsidRDefault="00370C1D" w:rsidP="00370C1D"/>
    <w:p w:rsidR="00370C1D" w:rsidRDefault="00370C1D" w:rsidP="00370C1D">
      <w:r>
        <w:t>Estas medidas se aplicarán por el organismo respectivo de acuerdo con la gravedad de la</w:t>
      </w:r>
    </w:p>
    <w:p w:rsidR="00370C1D" w:rsidRDefault="00370C1D" w:rsidP="00370C1D">
      <w:r>
        <w:t>infracción cometida. Y podrá además ordenarse la publicidad de la sanción</w:t>
      </w:r>
    </w:p>
    <w:p w:rsidR="00370C1D" w:rsidRDefault="00370C1D" w:rsidP="00370C1D"/>
    <w:p w:rsidR="00370C1D" w:rsidRDefault="00370C1D" w:rsidP="00370C1D">
      <w:r>
        <w:t>Las medidas disciplinarias serán aplicadas por los Consejos Regionales respectivos, con</w:t>
      </w:r>
    </w:p>
    <w:p w:rsidR="00370C1D" w:rsidRDefault="00370C1D" w:rsidP="00370C1D">
      <w:r>
        <w:t>excepción de la medida de expulsión, que sólo podrá ser aplicada por el Consejo</w:t>
      </w:r>
    </w:p>
    <w:p w:rsidR="00370C1D" w:rsidRDefault="00370C1D" w:rsidP="00370C1D">
      <w:r>
        <w:t>General.</w:t>
      </w:r>
    </w:p>
    <w:p w:rsidR="00370C1D" w:rsidRDefault="00370C1D" w:rsidP="00370C1D"/>
    <w:p w:rsidR="00370C1D" w:rsidRDefault="00370C1D" w:rsidP="00370C1D">
      <w:r>
        <w:t>El Reglamento determinará las normas sobre audiencias, defensa, admisión de pruebas</w:t>
      </w:r>
    </w:p>
    <w:p w:rsidR="00370C1D" w:rsidRDefault="00370C1D" w:rsidP="00370C1D">
      <w:r>
        <w:t>y en general, las que no correspondan a un debido procedimiento. Ninguna medida</w:t>
      </w:r>
    </w:p>
    <w:p w:rsidR="00370C1D" w:rsidRDefault="00370C1D" w:rsidP="00370C1D">
      <w:r>
        <w:t>disciplinaria podrá ser aplicada sin sujeción a dichas normas.</w:t>
      </w:r>
    </w:p>
    <w:p w:rsidR="00370C1D" w:rsidRDefault="00370C1D" w:rsidP="00370C1D"/>
    <w:p w:rsidR="00370C1D" w:rsidRDefault="00370C1D" w:rsidP="00370C1D">
      <w:r>
        <w:t>El desistimiento o la reparación de carácter económico, no obstan al ejercicio de la</w:t>
      </w:r>
    </w:p>
    <w:p w:rsidR="00370C1D" w:rsidRDefault="00370C1D" w:rsidP="00370C1D">
      <w:r>
        <w:t>jurisdicción disciplinaria sin perjuicio que tales efectos, puedan aminorar el efecto de la</w:t>
      </w:r>
    </w:p>
    <w:p w:rsidR="00370C1D" w:rsidRDefault="00370C1D" w:rsidP="00370C1D">
      <w:r>
        <w:t>sanción.</w:t>
      </w:r>
      <w:r>
        <w:br w:type="page"/>
      </w:r>
    </w:p>
    <w:p w:rsidR="000571EC" w:rsidRDefault="000571EC">
      <w:r>
        <w:lastRenderedPageBreak/>
        <w:t>Nuevos estatutos</w:t>
      </w:r>
      <w:bookmarkStart w:id="0" w:name="_GoBack"/>
      <w:bookmarkEnd w:id="0"/>
    </w:p>
    <w:p w:rsidR="000571EC" w:rsidRDefault="000571EC"/>
    <w:p w:rsidR="00FB433E" w:rsidRDefault="00FB433E">
      <w:r>
        <w:t>ARTICULO 7°: Los socios estarán sometidos a la jurisdicción disciplinaria del Colegio, quien la ejercerá a través del Tribunal de Ética y el Consejo General, de acuerdo con las normas que más adelante se indican.</w:t>
      </w:r>
    </w:p>
    <w:p w:rsidR="00FB433E" w:rsidRDefault="00FB433E"/>
    <w:p w:rsidR="00FB433E" w:rsidRDefault="00FB433E">
      <w:r>
        <w:t>La facultad de investigar las faltas, formular cargos y sostener la imputación estará a cargo de un abogado designado por el Consejo quien actuará como Instructor y representará el interés público envuelto en el ejercicio de la jurisdicción disciplinaria. En ningún caso el instructor podrá intervenir en la decisión que se adopte.</w:t>
      </w:r>
    </w:p>
    <w:p w:rsidR="00FB433E" w:rsidRDefault="00FB433E"/>
    <w:p w:rsidR="00FB433E" w:rsidRDefault="00FB433E">
      <w:r>
        <w:t xml:space="preserve">Las medidas disciplinarias a que se refieren estos Estatutos se establecen sin perjuicio de las medidas disciplinarias que el Colegio o sus </w:t>
      </w:r>
      <w:proofErr w:type="gramStart"/>
      <w:r>
        <w:t>Consejeros</w:t>
      </w:r>
      <w:proofErr w:type="gramEnd"/>
      <w:r>
        <w:t xml:space="preserve"> o su Consejo o su Tribunal de Ética pueda imponer en uso de atribuciones que les otorgue alguna Ley actualmente vigente, o que se dicte en el futuro relativa a la Ética Profesional.</w:t>
      </w:r>
    </w:p>
    <w:p w:rsidR="00FB433E" w:rsidRDefault="00FB433E"/>
    <w:p w:rsidR="00FB433E" w:rsidRDefault="00FB433E">
      <w:r>
        <w:t>Las medidas disciplinarias de que pueden ser objeto los colegiados serán: amonestación verbal, censura por escrito, multa, suspensión y expulsión. Estas medidas se aplicarán por el organismo respectivo de acuerdo con la gravedad de la infracción cometida. Y podrá además ordenarse la publicidad de la sanción.</w:t>
      </w:r>
    </w:p>
    <w:p w:rsidR="00FB433E" w:rsidRDefault="00FB433E"/>
    <w:p w:rsidR="00FB433E" w:rsidRDefault="00FB433E">
      <w:r>
        <w:t>El Tribunal de Ética adoptará sus acuerdos por mayoría, pero las decisiones en que se imponga la medida de suspensión, expulsión u otra de mayor gravedad que la ley a futuro autorice, deberá ser adoptada por una mayoría calificada que determinará el reglamento.</w:t>
      </w:r>
    </w:p>
    <w:p w:rsidR="00FB433E" w:rsidRDefault="00FB433E"/>
    <w:p w:rsidR="00FB433E" w:rsidRDefault="00FB433E">
      <w:r>
        <w:t>El Reglamento determinará las normas sobre audiencias, defensa, admisión de pruebas y otras, las que deberán corresponder a un debido proceso. El reclamado tendrá derecho a defenderse de los cargos formulados y presentar prueba en un procedimiento oral y público. Ninguna medida disciplinaria podrá ser aplicada sin sujeción a dichas normas.</w:t>
      </w:r>
    </w:p>
    <w:p w:rsidR="00FB433E" w:rsidRDefault="00FB433E"/>
    <w:p w:rsidR="00FB433E" w:rsidRDefault="00FB433E">
      <w:r>
        <w:t>Los Consejos Regionales y los Tribunales de Ética Regionales tendrán, en materia disciplinaria, respecto de sus afiliados, las mismas facultades que en estos estatutos se reconocen al Tribunal de Ética y al Consejo General.</w:t>
      </w:r>
    </w:p>
    <w:p w:rsidR="00FB433E" w:rsidRDefault="00FB433E"/>
    <w:p w:rsidR="00FB433E" w:rsidRDefault="00FB433E">
      <w:r>
        <w:t>ARTICULO 8°: Cada multa no podrá ser inferior a 5 cuotas ordinarias vigentes a la fecha de la aplicación de la multa por primera vez, ni superior a dos veces el valor indicado, en caso de reincidencia.</w:t>
      </w:r>
    </w:p>
    <w:p w:rsidR="00FB433E" w:rsidRDefault="00FB433E"/>
    <w:p w:rsidR="00FB433E" w:rsidRDefault="00FB433E">
      <w:r>
        <w:t>ARTICULO 9º: La medida de suspensión no podrá exceder de un año y no liberará al socio de cumplir con sus obligaciones para con el Colegio.</w:t>
      </w:r>
    </w:p>
    <w:p w:rsidR="00FB433E" w:rsidRDefault="00FB433E"/>
    <w:p w:rsidR="00FB433E" w:rsidRDefault="00FB433E">
      <w:r>
        <w:t xml:space="preserve">ARTICULO 10º: El Tribunal de Ética, por mayoría calificada que determinará el reglamento podrá decidir la expulsión de aquel colegiado que incurriere en incumplimiento grave de sus </w:t>
      </w:r>
      <w:r>
        <w:t>o</w:t>
      </w:r>
      <w:r>
        <w:t xml:space="preserve">bligaciones, o realizare un hecho que fuere calificado de grave infracción a la ética profesional. </w:t>
      </w:r>
    </w:p>
    <w:p w:rsidR="00FB433E" w:rsidRDefault="00FB433E"/>
    <w:p w:rsidR="00493FC6" w:rsidRDefault="00FB433E">
      <w:r>
        <w:t xml:space="preserve">ARTICULO 11°: La reparación de carácter económico podrá ser sustitutiva de la sanción, de conformidad con el reglamento; si se decidiere seguir el procedimiento en razón de un interés </w:t>
      </w:r>
      <w:r>
        <w:lastRenderedPageBreak/>
        <w:t>público prevalente, a pesar de haberse efectuado reparación, ésta podrá ser considerada como atenuante.</w:t>
      </w:r>
    </w:p>
    <w:p w:rsidR="00FB433E" w:rsidRDefault="00FB433E"/>
    <w:p w:rsidR="00FB433E" w:rsidRDefault="00FB433E">
      <w:r>
        <w:t>Del Tribunal de Ética</w:t>
      </w:r>
    </w:p>
    <w:p w:rsidR="00FB433E" w:rsidRDefault="00FB433E"/>
    <w:p w:rsidR="00FB433E" w:rsidRDefault="00FB433E">
      <w:r>
        <w:t>ARTICULO 38º BIS: Existirá un Tribunal de Ética que estará integrado por una nómina de no menos de diez ni más de cincuenta abogados afiliados, de reconocido prestigio y trayectoria, que tendrá a su cargo ejercer la jurisdicción disciplinaria del Colegio de Abogados.</w:t>
      </w:r>
      <w:r>
        <w:t xml:space="preserve"> </w:t>
      </w:r>
      <w:r>
        <w:t>Para ser miembro del Tribunal de Ética deberán reunirse los mismos requisitos que para optar al cargo de consejero.</w:t>
      </w:r>
    </w:p>
    <w:p w:rsidR="00FB433E" w:rsidRDefault="00FB433E"/>
    <w:p w:rsidR="00FB433E" w:rsidRDefault="00FB433E">
      <w:r>
        <w:t>Los miembros del Tribunal de Ética serán designados por el Consejo General por períodos de cuatro años, renovables, en sesión a la que asistan al menos doce consejeros en ejercicio.</w:t>
      </w:r>
    </w:p>
    <w:p w:rsidR="00FB433E" w:rsidRDefault="00FB433E"/>
    <w:p w:rsidR="00FB433E" w:rsidRDefault="00FB433E">
      <w:r>
        <w:t xml:space="preserve">El Tribunal de Ética funcionará en salas de tres miembros o cinco miembros, según determine el reglamento, las que serán formadas en cada ocasión, por el </w:t>
      </w:r>
      <w:proofErr w:type="gramStart"/>
      <w:r>
        <w:t>Vicepresidente</w:t>
      </w:r>
      <w:proofErr w:type="gramEnd"/>
      <w:r>
        <w:t>, mediante sorteo, con el objeto de que intervenga en los procedimientos que se encuentren en estado de ser sometidos a su conocimiento y decisión.</w:t>
      </w:r>
    </w:p>
    <w:p w:rsidR="00FB433E" w:rsidRDefault="00FB433E"/>
    <w:p w:rsidR="00FB433E" w:rsidRDefault="00FB433E">
      <w:r>
        <w:t>Las decisiones adoptadas por el Tribunal de Ética serán consideradas como decisiones del Colegio de Abogados para todos los efectos legales y reglamentarios.</w:t>
      </w:r>
    </w:p>
    <w:p w:rsidR="00FB433E" w:rsidRDefault="00FB433E"/>
    <w:p w:rsidR="00FB433E" w:rsidRDefault="00FB433E">
      <w:r>
        <w:t>Los Tribunales de Ética regionales serán designados por los Consejos Regionales conforme al mismo procedimiento y funcionarán también en salas de tres o cinco miembros, pero estarán integrados por el número que dichos consejos estimen más adecuado para cumplir las funciones que estos estatutos le asignan.</w:t>
      </w:r>
    </w:p>
    <w:sectPr w:rsidR="00FB433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33E"/>
    <w:rsid w:val="000571EC"/>
    <w:rsid w:val="00370C1D"/>
    <w:rsid w:val="00493FC6"/>
    <w:rsid w:val="00FB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787AE"/>
  <w15:chartTrackingRefBased/>
  <w15:docId w15:val="{B9CDA6F3-C6AF-4145-9FCD-C10B6A28F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878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Sierra</dc:creator>
  <cp:keywords/>
  <dc:description/>
  <cp:lastModifiedBy>Lucas Sierra</cp:lastModifiedBy>
  <cp:revision>1</cp:revision>
  <dcterms:created xsi:type="dcterms:W3CDTF">2018-04-17T14:51:00Z</dcterms:created>
  <dcterms:modified xsi:type="dcterms:W3CDTF">2018-04-17T15:36:00Z</dcterms:modified>
</cp:coreProperties>
</file>