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A5F11" w14:textId="77777777" w:rsidR="00D936B5" w:rsidRPr="009D02AC" w:rsidRDefault="00D936B5" w:rsidP="009D02AC">
      <w:pPr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6E6DC712" w14:textId="17F97F2E" w:rsidR="00D936B5" w:rsidRPr="009D02AC" w:rsidRDefault="00D936B5" w:rsidP="009D02AC">
      <w:pPr>
        <w:spacing w:line="360" w:lineRule="auto"/>
        <w:jc w:val="both"/>
        <w:rPr>
          <w:rFonts w:ascii="Book Antiqua" w:hAnsi="Book Antiqua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9D02AC" w:rsidRPr="009D02AC" w14:paraId="754CD7CF" w14:textId="77777777" w:rsidTr="00D647C7">
        <w:tc>
          <w:tcPr>
            <w:tcW w:w="2405" w:type="dxa"/>
          </w:tcPr>
          <w:p w14:paraId="047B01B5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Nombre del curso</w:t>
            </w:r>
          </w:p>
        </w:tc>
        <w:tc>
          <w:tcPr>
            <w:tcW w:w="6423" w:type="dxa"/>
          </w:tcPr>
          <w:p w14:paraId="7DFD30FA" w14:textId="05BF1004" w:rsidR="00D936B5" w:rsidRPr="003B168C" w:rsidRDefault="000D7838" w:rsidP="003B168C">
            <w:pPr>
              <w:spacing w:line="360" w:lineRule="auto"/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3B168C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Teor</w:t>
            </w:r>
            <w:r w:rsidR="00DE3470" w:rsidRPr="003B168C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ía </w:t>
            </w:r>
            <w:r w:rsidRPr="003B168C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Crítica del Derech</w:t>
            </w:r>
            <w:r w:rsidR="00DE3470" w:rsidRPr="003B168C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o</w:t>
            </w:r>
          </w:p>
        </w:tc>
      </w:tr>
      <w:tr w:rsidR="009D02AC" w:rsidRPr="009D02AC" w14:paraId="499BB56D" w14:textId="77777777" w:rsidTr="00D647C7">
        <w:tc>
          <w:tcPr>
            <w:tcW w:w="2405" w:type="dxa"/>
          </w:tcPr>
          <w:p w14:paraId="20001D1B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Optativo o electivo</w:t>
            </w:r>
          </w:p>
        </w:tc>
        <w:tc>
          <w:tcPr>
            <w:tcW w:w="6423" w:type="dxa"/>
          </w:tcPr>
          <w:p w14:paraId="3F6966DB" w14:textId="0471F8D2" w:rsidR="00D936B5" w:rsidRPr="009D02AC" w:rsidRDefault="000D7838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Electivo</w:t>
            </w:r>
          </w:p>
        </w:tc>
      </w:tr>
      <w:tr w:rsidR="009D02AC" w:rsidRPr="009D02AC" w14:paraId="695C8298" w14:textId="77777777" w:rsidTr="00D647C7">
        <w:tc>
          <w:tcPr>
            <w:tcW w:w="2405" w:type="dxa"/>
          </w:tcPr>
          <w:p w14:paraId="758BF694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Objetivo del curso</w:t>
            </w:r>
          </w:p>
          <w:p w14:paraId="157F7FC2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5754EFD8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70821E69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4AD5A665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015D3B19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70B0EFB7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4EE9442E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65E97219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47CB1DAC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563E1B3C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6423" w:type="dxa"/>
          </w:tcPr>
          <w:p w14:paraId="73FB42BC" w14:textId="1614583A" w:rsidR="005018E6" w:rsidRDefault="005018E6" w:rsidP="005018E6">
            <w:pPr>
              <w:numPr>
                <w:ilvl w:val="0"/>
                <w:numId w:val="1"/>
              </w:numPr>
              <w:spacing w:before="100" w:beforeAutospacing="1" w:line="360" w:lineRule="auto"/>
              <w:jc w:val="both"/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</w:pPr>
            <w:r w:rsidRPr="005018E6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>Objetivo General:</w:t>
            </w:r>
            <w: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 xml:space="preserve"> Generar cap</w:t>
            </w:r>
            <w:r w:rsidR="0059059F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cidad de análisis</w:t>
            </w:r>
            <w:r w:rsidRPr="005018E6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 xml:space="preserve"> crític</w:t>
            </w:r>
            <w: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o de</w:t>
            </w:r>
            <w:r w:rsidRPr="005018E6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 xml:space="preserve"> la historicidad del Derecho y del fenómeno del poder desde los aspectos </w:t>
            </w:r>
            <w: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sociales y polí</w:t>
            </w:r>
            <w:r w:rsidR="00DA3D54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ti</w:t>
            </w:r>
            <w: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cos, así como del ánimo de cambio social a través del derecho que caracterizan a las teorías críticas del derecho.</w:t>
            </w:r>
          </w:p>
          <w:p w14:paraId="11121D7E" w14:textId="75FB641E" w:rsidR="005018E6" w:rsidRPr="005018E6" w:rsidRDefault="005018E6" w:rsidP="005018E6">
            <w:pPr>
              <w:numPr>
                <w:ilvl w:val="0"/>
                <w:numId w:val="1"/>
              </w:numPr>
              <w:spacing w:before="100" w:beforeAutospacing="1" w:line="360" w:lineRule="auto"/>
              <w:jc w:val="both"/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</w:pPr>
            <w:r w:rsidRPr="005018E6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 xml:space="preserve">Objetivos específicos: </w:t>
            </w:r>
          </w:p>
          <w:p w14:paraId="78F985DF" w14:textId="523F5DD2" w:rsidR="005018E6" w:rsidRDefault="005018E6" w:rsidP="005018E6">
            <w:pPr>
              <w:numPr>
                <w:ilvl w:val="1"/>
                <w:numId w:val="1"/>
              </w:numPr>
              <w:spacing w:before="100" w:beforeAutospacing="1" w:line="360" w:lineRule="auto"/>
              <w:jc w:val="both"/>
              <w:rPr>
                <w:rFonts w:ascii="Book Antiqua" w:hAnsi="Book Antiqua" w:cs="Arial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Book Antiqua" w:hAnsi="Book Antiqua" w:cs="Arial"/>
                <w:color w:val="000000" w:themeColor="text1"/>
                <w:sz w:val="24"/>
                <w:szCs w:val="24"/>
                <w:lang w:eastAsia="es-CL"/>
              </w:rPr>
              <w:t>Explorar la tradición de las diversas teorías críticas del derecho, revisar sus perspectivas y desarrollos metodológicos alternativos.</w:t>
            </w:r>
          </w:p>
          <w:p w14:paraId="63FF2265" w14:textId="4DD7661D" w:rsidR="005018E6" w:rsidRDefault="005018E6" w:rsidP="005018E6">
            <w:pPr>
              <w:numPr>
                <w:ilvl w:val="1"/>
                <w:numId w:val="1"/>
              </w:numPr>
              <w:spacing w:before="100" w:beforeAutospacing="1" w:line="360" w:lineRule="auto"/>
              <w:jc w:val="both"/>
              <w:rPr>
                <w:rFonts w:ascii="Book Antiqua" w:hAnsi="Book Antiqua" w:cs="Arial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Book Antiqua" w:hAnsi="Book Antiqua" w:cs="Arial"/>
                <w:color w:val="000000" w:themeColor="text1"/>
                <w:sz w:val="24"/>
                <w:szCs w:val="24"/>
                <w:lang w:eastAsia="es-CL"/>
              </w:rPr>
              <w:t>Valorar la contribución de las teorías críticas a los debates de la teoría del derecho y cómo ha presentado imágenes diferentes del fenómeno jurídico, a la vez que propuestas de cambio social.</w:t>
            </w:r>
          </w:p>
          <w:p w14:paraId="27A7BF24" w14:textId="64231756" w:rsidR="00D936B5" w:rsidRPr="005018E6" w:rsidRDefault="005018E6" w:rsidP="005018E6">
            <w:pPr>
              <w:numPr>
                <w:ilvl w:val="1"/>
                <w:numId w:val="1"/>
              </w:numPr>
              <w:spacing w:before="100" w:beforeAutospacing="1" w:line="360" w:lineRule="auto"/>
              <w:jc w:val="both"/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 xml:space="preserve">Generar </w:t>
            </w:r>
            <w:r w:rsidR="0059059F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capacidades</w:t>
            </w:r>
            <w: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 xml:space="preserve"> para p</w:t>
            </w:r>
            <w:r w:rsidRPr="005018E6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roblematizar</w:t>
            </w:r>
            <w: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 xml:space="preserve"> críticamente</w:t>
            </w:r>
            <w:r w:rsidRPr="005018E6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 xml:space="preserve"> las cuestiones de la</w:t>
            </w:r>
            <w: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s</w:t>
            </w:r>
            <w:r w:rsidRPr="005018E6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 xml:space="preserve"> crisis, de los cambios y las “alternativas” paradigmáticas en el </w:t>
            </w:r>
            <w: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 xml:space="preserve">ámbito </w:t>
            </w:r>
            <w:r w:rsidRPr="005018E6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del Derecho y del Estado en la América Latina.</w:t>
            </w:r>
          </w:p>
        </w:tc>
      </w:tr>
      <w:tr w:rsidR="009D02AC" w:rsidRPr="009D02AC" w14:paraId="6C038C10" w14:textId="77777777" w:rsidTr="00D647C7">
        <w:tc>
          <w:tcPr>
            <w:tcW w:w="2405" w:type="dxa"/>
          </w:tcPr>
          <w:p w14:paraId="1D0AFC1B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Contenidos principales</w:t>
            </w:r>
          </w:p>
          <w:p w14:paraId="49764717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5992086F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525A6450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70C730AB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24A307A2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1D68A0E7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51F18998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3A387797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6423" w:type="dxa"/>
          </w:tcPr>
          <w:p w14:paraId="325655B7" w14:textId="4ED8A055" w:rsidR="00FA59E3" w:rsidRPr="0059059F" w:rsidRDefault="00FA59E3" w:rsidP="009D02AC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59059F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lastRenderedPageBreak/>
              <w:t xml:space="preserve">Introducción: </w:t>
            </w:r>
            <w:r w:rsidR="009D02AC" w:rsidRPr="0059059F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Paradigmas y Métodos en Conflicto por el Derecho</w:t>
            </w:r>
          </w:p>
          <w:p w14:paraId="6B1F0A4D" w14:textId="08D2EBDD" w:rsidR="00D936B5" w:rsidRPr="009D02AC" w:rsidRDefault="00FA59E3" w:rsidP="009D02AC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P</w:t>
            </w:r>
            <w:r w:rsidR="00CC3C23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aradigmas y Derecho: Kuhn en el universo de las normas</w:t>
            </w:r>
          </w:p>
          <w:p w14:paraId="11986B91" w14:textId="31C76DBB" w:rsidR="00FA59E3" w:rsidRPr="009D02AC" w:rsidRDefault="00CC3C23" w:rsidP="009D02AC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lastRenderedPageBreak/>
              <w:t>Dogmática y Normativismo como paradigma principal</w:t>
            </w:r>
          </w:p>
          <w:p w14:paraId="07E95AAE" w14:textId="7FCB8B8E" w:rsidR="00CC3C23" w:rsidRPr="009D02AC" w:rsidRDefault="00CC3C23" w:rsidP="009D02AC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Paradigma crítico y el derecho desde los márgenes</w:t>
            </w:r>
          </w:p>
          <w:p w14:paraId="40626F30" w14:textId="2E15117F" w:rsidR="00CC3C23" w:rsidRDefault="00CC3C23" w:rsidP="009D02AC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Teorías Críticas del Derecho desde Latinoamérica </w:t>
            </w:r>
          </w:p>
          <w:p w14:paraId="550FDF99" w14:textId="77777777" w:rsidR="009D02AC" w:rsidRPr="0059059F" w:rsidRDefault="009D02AC" w:rsidP="009D02AC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59059F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Realismos, viejos y nuevos, ante la función judicial</w:t>
            </w:r>
          </w:p>
          <w:p w14:paraId="5D01C5B3" w14:textId="77777777" w:rsidR="009D02AC" w:rsidRPr="009D02AC" w:rsidRDefault="009D02AC" w:rsidP="009D02AC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Realismo Jurídico Norteamericano</w:t>
            </w:r>
          </w:p>
          <w:p w14:paraId="280A4B0E" w14:textId="77777777" w:rsidR="009D02AC" w:rsidRPr="009D02AC" w:rsidRDefault="009D02AC" w:rsidP="009D02AC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Realismo Jurídico Escandinavo e Italiano</w:t>
            </w:r>
          </w:p>
          <w:p w14:paraId="794D05D5" w14:textId="44ECB47B" w:rsidR="009D02AC" w:rsidRPr="009D02AC" w:rsidRDefault="009D02AC" w:rsidP="009D02AC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Nuevo Realismo Jurídico y La Crítica Jur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ídica</w:t>
            </w: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.</w:t>
            </w:r>
          </w:p>
          <w:p w14:paraId="2CF27F83" w14:textId="302E3732" w:rsidR="00497990" w:rsidRPr="0059059F" w:rsidRDefault="00497990" w:rsidP="009D02AC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59059F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Teorías Críticas de la Sociedad frente a los problemas de</w:t>
            </w:r>
            <w:r w:rsidR="00317AC8" w:rsidRPr="0059059F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9059F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l</w:t>
            </w:r>
            <w:r w:rsidR="00317AC8" w:rsidRPr="0059059F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a teoría del </w:t>
            </w:r>
            <w:r w:rsidRPr="0059059F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derecho </w:t>
            </w:r>
            <w:r w:rsidR="00CD427A" w:rsidRPr="0059059F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actual</w:t>
            </w:r>
          </w:p>
          <w:p w14:paraId="78083FAB" w14:textId="51DDA51B" w:rsidR="00CD427A" w:rsidRPr="009D02AC" w:rsidRDefault="0059059F" w:rsidP="009D02AC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r w:rsidR="00CD427A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Marxismo</w:t>
            </w:r>
            <w:r w:rsidR="00FA59E3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s</w:t>
            </w:r>
            <w:r w:rsidR="00CD427A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y Derecho</w:t>
            </w:r>
          </w:p>
          <w:p w14:paraId="49DE6006" w14:textId="3F13CCE8" w:rsidR="00CD427A" w:rsidRPr="009D02AC" w:rsidRDefault="0059059F" w:rsidP="009D02AC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r w:rsid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El Derecho del Postestructuralismo: </w:t>
            </w:r>
            <w:r w:rsidR="00F4641F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Nietzsche, </w:t>
            </w:r>
            <w:r w:rsidR="00CD427A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Foucault</w:t>
            </w:r>
            <w:r w:rsid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, Deleuze y Guattari</w:t>
            </w:r>
          </w:p>
          <w:p w14:paraId="1BE2C237" w14:textId="75A8C0C9" w:rsidR="00CD427A" w:rsidRPr="009D02AC" w:rsidRDefault="0059059F" w:rsidP="009D02AC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r w:rsidR="00CD427A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Freud</w:t>
            </w:r>
            <w:r w:rsidR="00F4641F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, Lacan</w:t>
            </w:r>
            <w:r w:rsidR="00CD427A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y el Psicoanálisis frente al Derecho</w:t>
            </w:r>
          </w:p>
          <w:p w14:paraId="539B89D2" w14:textId="65F8DD6C" w:rsidR="00F4641F" w:rsidRPr="009D02AC" w:rsidRDefault="0059059F" w:rsidP="009D02AC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r w:rsidR="00F4641F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Teoría </w:t>
            </w:r>
            <w:r w:rsidR="00FA59E3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Discursiva</w:t>
            </w:r>
            <w:r w:rsidR="00F4641F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del derecho de J. Habermas </w:t>
            </w:r>
          </w:p>
          <w:p w14:paraId="09A29267" w14:textId="1753628F" w:rsidR="00F4641F" w:rsidRPr="009D02AC" w:rsidRDefault="0059059F" w:rsidP="009D02AC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r w:rsidR="00F4641F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Poder y Normas en Agamben y Zizek </w:t>
            </w:r>
          </w:p>
          <w:p w14:paraId="06EFF515" w14:textId="74F8D81F" w:rsidR="00CD427A" w:rsidRPr="009D02AC" w:rsidRDefault="0059059F" w:rsidP="009D02AC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r w:rsidR="00F4641F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Derr</w:t>
            </w:r>
            <w:r w:rsidR="00CD427A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i</w:t>
            </w:r>
            <w:r w:rsidR="00F4641F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d</w:t>
            </w:r>
            <w:r w:rsidR="00773F1C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a: </w:t>
            </w:r>
            <w:r w:rsidR="00CD427A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la Deconstrucci</w:t>
            </w:r>
            <w:r w:rsidR="00CC3C23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ó</w:t>
            </w:r>
            <w:r w:rsidR="00DE3470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n de la ley</w:t>
            </w:r>
          </w:p>
          <w:p w14:paraId="40A80ACA" w14:textId="098804BE" w:rsidR="00CC3C23" w:rsidRPr="009D02AC" w:rsidRDefault="0059059F" w:rsidP="009D02AC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r w:rsidR="00773F1C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Ost:</w:t>
            </w:r>
            <w:r w:rsidR="00CC3C23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las Narrativas del Derecho </w:t>
            </w:r>
          </w:p>
          <w:p w14:paraId="519820DD" w14:textId="4570FF61" w:rsidR="00CD427A" w:rsidRPr="0059059F" w:rsidRDefault="00317AC8" w:rsidP="009D02AC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59059F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Áreas </w:t>
            </w:r>
            <w:r w:rsidR="00CC3C23" w:rsidRPr="0059059F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de la </w:t>
            </w:r>
            <w:r w:rsidRPr="0059059F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Cr</w:t>
            </w:r>
            <w:r w:rsidR="00CC3C23" w:rsidRPr="0059059F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ítica</w:t>
            </w:r>
            <w:r w:rsidR="0059059F" w:rsidRPr="0059059F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Jurídica</w:t>
            </w:r>
            <w:r w:rsidR="00CD427A" w:rsidRPr="0059059F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78DC1A21" w14:textId="6016DEB0" w:rsidR="00CD427A" w:rsidRPr="009D02AC" w:rsidRDefault="0059059F" w:rsidP="009D02AC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r w:rsidR="00317AC8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Derecho y Pobreza, capitalismo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, regímenes globales</w:t>
            </w:r>
            <w:r w:rsidR="00317AC8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y derecho local</w:t>
            </w:r>
          </w:p>
          <w:p w14:paraId="4447DD32" w14:textId="6869E65E" w:rsidR="00CD427A" w:rsidRPr="009D02AC" w:rsidRDefault="0059059F" w:rsidP="009D02AC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 </w:t>
            </w:r>
            <w:r w:rsidR="003B2628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Poder Punitivo</w:t>
            </w:r>
            <w:r w:rsidR="00CD427A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, Castigo</w:t>
            </w:r>
            <w:r w:rsidR="003B2628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y Criminología Crítica</w:t>
            </w:r>
          </w:p>
          <w:p w14:paraId="3453083A" w14:textId="41B79B96" w:rsidR="00CD427A" w:rsidRPr="009D02AC" w:rsidRDefault="0059059F" w:rsidP="009D02AC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r w:rsidR="00317AC8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Teoría Racial del Derecho</w:t>
            </w:r>
            <w:r w:rsidR="00CD427A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, Postcolonialidad y Pluralismo L</w:t>
            </w:r>
            <w:r w:rsidR="00317AC8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egal</w:t>
            </w:r>
          </w:p>
          <w:p w14:paraId="52A0D00E" w14:textId="3BD89180" w:rsidR="00CD427A" w:rsidRPr="009D02AC" w:rsidRDefault="0059059F" w:rsidP="009D02AC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CD427A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Teoría Crítica de los Derechos Humanos y NeoConstitucionalismo Crítico</w:t>
            </w:r>
          </w:p>
          <w:p w14:paraId="2350C0DC" w14:textId="7E52A454" w:rsidR="00CD427A" w:rsidRPr="009D02AC" w:rsidRDefault="0059059F" w:rsidP="009D02AC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r w:rsidR="00CD427A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Feminismo Legal y Estudios Críticos de la Niñez: El Género y la</w:t>
            </w:r>
            <w:r w:rsidR="003B168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E</w:t>
            </w:r>
            <w:r w:rsidR="00CD427A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dad del Derecho</w:t>
            </w:r>
          </w:p>
        </w:tc>
      </w:tr>
      <w:tr w:rsidR="009D02AC" w:rsidRPr="009D02AC" w14:paraId="63A63FBC" w14:textId="77777777" w:rsidTr="00D647C7">
        <w:tc>
          <w:tcPr>
            <w:tcW w:w="2405" w:type="dxa"/>
          </w:tcPr>
          <w:p w14:paraId="5F214157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lastRenderedPageBreak/>
              <w:t>Subcompetencias comprometidas</w:t>
            </w:r>
          </w:p>
          <w:p w14:paraId="19D48671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09365CBE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197BDE0D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4002574A" w14:textId="77777777" w:rsidR="00D936B5" w:rsidRPr="009D02AC" w:rsidRDefault="00D936B5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6423" w:type="dxa"/>
          </w:tcPr>
          <w:p w14:paraId="39DDA5D9" w14:textId="307C48FC" w:rsidR="0059059F" w:rsidRDefault="0059059F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Respecto a la matriz de competencias</w:t>
            </w:r>
          </w:p>
          <w:p w14:paraId="2B08CB4F" w14:textId="77777777" w:rsidR="0059059F" w:rsidRDefault="0059059F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53126189" w14:textId="1B02149E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1.4. Evalúa críticamente las instituciones, principios y normas jurídicas considerando distintos referentes </w:t>
            </w:r>
          </w:p>
          <w:p w14:paraId="5850E350" w14:textId="322D5672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105A19DA" w14:textId="4CF89747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6.3. Comprende el mundo de manera plural y diversa, rompiendo la perspectiva binaria que naturaliza el género culturalmente y respetando la identidad de género de los individuos</w:t>
            </w:r>
          </w:p>
          <w:p w14:paraId="1DA8C181" w14:textId="77777777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0B9A79A1" w14:textId="58C57C11" w:rsidR="00D936B5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7.2. Opina fundadamente sobre los desafíos políticos y sociales del momento</w:t>
            </w:r>
          </w:p>
          <w:p w14:paraId="2B358E44" w14:textId="409F845F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42A5F6CB" w14:textId="13976BBF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7.4 Cuenta con herramientas para desempeñarse como agente activo en su entorno con una mirada interdisciplinaria, integrando las ciencias sociales y las humanidades, y en colaboración con otros miembros de la comunidad</w:t>
            </w:r>
          </w:p>
          <w:p w14:paraId="330D42CC" w14:textId="1EC85FBB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34DB7F0F" w14:textId="094573F4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9.3. Integra el conocimiento de disciplinas que estudian el fenómeno jurídico (historia, antropología, filosofía, sociología, economía, entre otras) y es capaz de comparar los aspectos generales de nuestro sistema jurídico con otros</w:t>
            </w:r>
          </w:p>
        </w:tc>
      </w:tr>
      <w:tr w:rsidR="009D02AC" w:rsidRPr="009D02AC" w14:paraId="6383E2C7" w14:textId="77777777" w:rsidTr="00D647C7">
        <w:tc>
          <w:tcPr>
            <w:tcW w:w="2405" w:type="dxa"/>
          </w:tcPr>
          <w:p w14:paraId="7BE7EE9A" w14:textId="4A88DB67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lastRenderedPageBreak/>
              <w:t>Resultados de aprendizaje en que el curso concreta las subcompetencias comprometidas</w:t>
            </w:r>
          </w:p>
          <w:p w14:paraId="0BB98BF3" w14:textId="77777777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683AA272" w14:textId="77777777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2C76DFF5" w14:textId="77777777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6423" w:type="dxa"/>
          </w:tcPr>
          <w:p w14:paraId="6092B51F" w14:textId="1611F860" w:rsidR="005073B7" w:rsidRDefault="0006330E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1.4. El aprendizaje de las perspectivas y métodos de las  teorías críticas, brindará a los alumnos la oportunidad de salir de las convenciones del trabajo jurídico y evaluarlas desde criterios</w:t>
            </w:r>
            <w:r w:rsidR="00886A38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provenientes de otro paradigma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. </w:t>
            </w:r>
          </w:p>
          <w:p w14:paraId="5C8660D9" w14:textId="2A3E408C" w:rsidR="0006330E" w:rsidRDefault="0006330E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313EFAED" w14:textId="6B3A0874" w:rsidR="0006330E" w:rsidRDefault="0006330E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6.3. Las áreas críticas de los aportes de las teorías raciales del derecho, </w:t>
            </w:r>
            <w:r w:rsidR="00886A38">
              <w:rPr>
                <w:rFonts w:ascii="Book Antiqua" w:hAnsi="Book Antiqua"/>
                <w:color w:val="000000" w:themeColor="text1"/>
                <w:sz w:val="24"/>
                <w:szCs w:val="24"/>
              </w:rPr>
              <w:t>el feminismo legal y los estudi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o</w:t>
            </w:r>
            <w:r w:rsidR="00886A38">
              <w:rPr>
                <w:rFonts w:ascii="Book Antiqua" w:hAnsi="Book Antiqua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críticos de la niñez permite</w:t>
            </w:r>
            <w:r w:rsidR="00886A38">
              <w:rPr>
                <w:rFonts w:ascii="Book Antiqua" w:hAnsi="Book Antiqua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problematizar las presuposiciones que natura</w:t>
            </w:r>
            <w:r w:rsidR="00886A38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lizan 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l</w:t>
            </w:r>
            <w:r w:rsidR="00886A38">
              <w:rPr>
                <w:rFonts w:ascii="Book Antiqua" w:hAnsi="Book Antiqua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s perspectivas de género, etnicidad y edad, permitiendo considerar su historicidad y condición de constructos sociales.</w:t>
            </w:r>
          </w:p>
          <w:p w14:paraId="709FF6A7" w14:textId="43C652BD" w:rsidR="0006330E" w:rsidRDefault="0006330E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2A60F00F" w14:textId="4A723D60" w:rsidR="0006330E" w:rsidRDefault="0006330E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7.3. </w:t>
            </w:r>
            <w:r w:rsidR="00886A38">
              <w:rPr>
                <w:rFonts w:ascii="Book Antiqua" w:hAnsi="Book Antiqua"/>
                <w:color w:val="000000" w:themeColor="text1"/>
                <w:sz w:val="24"/>
                <w:szCs w:val="24"/>
              </w:rPr>
              <w:t>Posibilitar que los alumnos entren en las discusiones de la teoría crítica busca generar una apertura a otras categorías de argumentos, más alejados de la normatividad y más próximos a la política. Estas discusiones tienen un enfoque innegable de actualidad en los diversos temas de cuestionamiento del sistema legal.</w:t>
            </w:r>
          </w:p>
          <w:p w14:paraId="1BA95A71" w14:textId="4AFF52A7" w:rsidR="00886A38" w:rsidRDefault="00886A38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4012B3F3" w14:textId="06063252" w:rsidR="00886A38" w:rsidRDefault="00886A38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7.4. Lo propio del trabajo de las teorías críticas es la interdisciplinaridad, así como el sentido de propuestas de cambio social que abrigan, precisamente como resultado de las críticas al sistema legal.</w:t>
            </w:r>
          </w:p>
          <w:p w14:paraId="0EAFEDA0" w14:textId="0E3BC601" w:rsidR="00886A38" w:rsidRDefault="00886A38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24DB3758" w14:textId="1FA5164E" w:rsidR="0059059F" w:rsidRDefault="00886A38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9.3. Las perspectiva interdisciplinania es bastante amplia  en la teoría crítica y exige la integración de los conocimientos jurídicos normativos con los enfoques explicativos de las diversas ciencias sociales. Por otra parte, 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lastRenderedPageBreak/>
              <w:t xml:space="preserve">las visiones críticas asumen la globalidad del fenómeno jurídico, generando perspectivas aternativas para el trabajo comparativo respecto de diversos sistemas legales domésticos, lo cual se reflejará en el curso.  </w:t>
            </w:r>
          </w:p>
          <w:p w14:paraId="677A8D19" w14:textId="3E73EC3E" w:rsidR="00886A38" w:rsidRPr="009D02AC" w:rsidRDefault="00886A38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  <w:tr w:rsidR="009D02AC" w:rsidRPr="009D02AC" w14:paraId="3F5732D5" w14:textId="77777777" w:rsidTr="00D647C7">
        <w:tc>
          <w:tcPr>
            <w:tcW w:w="2405" w:type="dxa"/>
          </w:tcPr>
          <w:p w14:paraId="559FDF4F" w14:textId="77777777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lastRenderedPageBreak/>
              <w:t>Horas totales estudiante (clases, estudio, otros)</w:t>
            </w:r>
          </w:p>
        </w:tc>
        <w:tc>
          <w:tcPr>
            <w:tcW w:w="6423" w:type="dxa"/>
          </w:tcPr>
          <w:p w14:paraId="7146AC91" w14:textId="7D193053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2 horas </w:t>
            </w:r>
            <w:r w:rsidR="003B168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semanales </w:t>
            </w: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de clases, 4 horas </w:t>
            </w:r>
            <w:r w:rsidR="003B168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semanales </w:t>
            </w: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de estudio</w:t>
            </w:r>
            <w:r w:rsidR="003B168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no presenciales</w:t>
            </w:r>
          </w:p>
        </w:tc>
      </w:tr>
      <w:tr w:rsidR="009D02AC" w:rsidRPr="009D02AC" w14:paraId="3C63B9BA" w14:textId="77777777" w:rsidTr="00D647C7">
        <w:trPr>
          <w:trHeight w:val="223"/>
        </w:trPr>
        <w:tc>
          <w:tcPr>
            <w:tcW w:w="2405" w:type="dxa"/>
          </w:tcPr>
          <w:p w14:paraId="0F45EE79" w14:textId="77777777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Pre-requisitos</w:t>
            </w:r>
          </w:p>
          <w:p w14:paraId="08DA4A50" w14:textId="77777777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396194F0" w14:textId="77777777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6423" w:type="dxa"/>
          </w:tcPr>
          <w:p w14:paraId="6F9B85AA" w14:textId="211D03A0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Derecho Constitucional II, Dere</w:t>
            </w:r>
            <w:r w:rsidR="00F4641F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ch</w:t>
            </w: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o Civil I</w:t>
            </w:r>
            <w:r w:rsidR="00773F1C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I</w:t>
            </w: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I</w:t>
            </w:r>
            <w:r w:rsidR="00F4641F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, Dere</w:t>
            </w:r>
            <w:r w:rsidR="00773F1C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ch</w:t>
            </w:r>
            <w:r w:rsidR="00F4641F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o Penal I</w:t>
            </w:r>
          </w:p>
        </w:tc>
      </w:tr>
      <w:tr w:rsidR="009D02AC" w:rsidRPr="009D02AC" w14:paraId="4328BDA9" w14:textId="77777777" w:rsidTr="00D647C7">
        <w:trPr>
          <w:trHeight w:val="223"/>
        </w:trPr>
        <w:tc>
          <w:tcPr>
            <w:tcW w:w="2405" w:type="dxa"/>
          </w:tcPr>
          <w:p w14:paraId="58D8EEDC" w14:textId="77777777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Area temática propuesta (Humanidades, Económico, Interés Público, Estado)</w:t>
            </w:r>
          </w:p>
        </w:tc>
        <w:tc>
          <w:tcPr>
            <w:tcW w:w="6423" w:type="dxa"/>
          </w:tcPr>
          <w:p w14:paraId="1550430B" w14:textId="08AC8BC3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Humanidades</w:t>
            </w:r>
          </w:p>
        </w:tc>
      </w:tr>
      <w:tr w:rsidR="009D02AC" w:rsidRPr="009D02AC" w14:paraId="5D2C308E" w14:textId="77777777" w:rsidTr="00D647C7">
        <w:trPr>
          <w:trHeight w:val="223"/>
        </w:trPr>
        <w:tc>
          <w:tcPr>
            <w:tcW w:w="2405" w:type="dxa"/>
          </w:tcPr>
          <w:p w14:paraId="72C03DA2" w14:textId="7FF032EE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Otros departamentos de los cuales se invitan profesores</w:t>
            </w:r>
          </w:p>
          <w:p w14:paraId="540959A6" w14:textId="77777777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6423" w:type="dxa"/>
          </w:tcPr>
          <w:p w14:paraId="4455C493" w14:textId="2528B540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Derecho Penal </w:t>
            </w:r>
            <w:r w:rsidR="00CC3C23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(en temas de criminología crítica)</w:t>
            </w:r>
          </w:p>
          <w:p w14:paraId="45CA5ABD" w14:textId="350F32DA" w:rsidR="00F4641F" w:rsidRPr="009D02AC" w:rsidRDefault="00F4641F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Derecho Privado</w:t>
            </w:r>
            <w:r w:rsidR="00CC3C23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(en temas de feminismo legal y estudios críticos de la niñez)</w:t>
            </w:r>
          </w:p>
          <w:p w14:paraId="6012148E" w14:textId="77777777" w:rsidR="005073B7" w:rsidRPr="009D02AC" w:rsidRDefault="005073B7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>Derecho Público</w:t>
            </w:r>
            <w:r w:rsidR="00CC3C23"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(en temas de neoconstitucionalismo crítico)</w:t>
            </w:r>
          </w:p>
          <w:p w14:paraId="05C1216E" w14:textId="343F2AC5" w:rsidR="00CC3C23" w:rsidRPr="009D02AC" w:rsidRDefault="00CC3C23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9D02AC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Centro de Derechos Humanos (en temas de Teoría Crítica de los DDHH). </w:t>
            </w:r>
          </w:p>
        </w:tc>
      </w:tr>
      <w:tr w:rsidR="003E4A28" w:rsidRPr="009D02AC" w14:paraId="3077CB04" w14:textId="77777777" w:rsidTr="00D647C7">
        <w:trPr>
          <w:trHeight w:val="223"/>
        </w:trPr>
        <w:tc>
          <w:tcPr>
            <w:tcW w:w="2405" w:type="dxa"/>
          </w:tcPr>
          <w:p w14:paraId="007D89F9" w14:textId="07AEC2A0" w:rsidR="003E4A28" w:rsidRPr="009D02AC" w:rsidRDefault="003E4A28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Evaluación</w:t>
            </w:r>
          </w:p>
        </w:tc>
        <w:tc>
          <w:tcPr>
            <w:tcW w:w="6423" w:type="dxa"/>
          </w:tcPr>
          <w:p w14:paraId="67522FE5" w14:textId="77777777" w:rsidR="003E4A28" w:rsidRDefault="003E4A28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Control parcial: </w:t>
            </w:r>
          </w:p>
          <w:p w14:paraId="1F5E47E9" w14:textId="77777777" w:rsidR="003E4A28" w:rsidRDefault="003E4A28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Control de Lectura (en base a preguntas conocidas previamente por alumnos): 50 %</w:t>
            </w:r>
          </w:p>
          <w:p w14:paraId="63416F6E" w14:textId="77777777" w:rsidR="003E4A28" w:rsidRDefault="003E4A28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Examen:</w:t>
            </w:r>
          </w:p>
          <w:p w14:paraId="6B22C8A1" w14:textId="02F0ED2B" w:rsidR="003E4A28" w:rsidRPr="009D02AC" w:rsidRDefault="003E4A28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lastRenderedPageBreak/>
              <w:t>Trabajo escrito tipo ensayo (sobre un tema elegido por los alumnos dentro de una lista de tópicos ofrecida por el profesor): 50 %</w:t>
            </w:r>
          </w:p>
        </w:tc>
      </w:tr>
      <w:tr w:rsidR="003E4A28" w:rsidRPr="009D02AC" w14:paraId="59899B03" w14:textId="77777777" w:rsidTr="00D647C7">
        <w:trPr>
          <w:trHeight w:val="223"/>
        </w:trPr>
        <w:tc>
          <w:tcPr>
            <w:tcW w:w="2405" w:type="dxa"/>
          </w:tcPr>
          <w:p w14:paraId="6762857F" w14:textId="4DCFF4CB" w:rsidR="003E4A28" w:rsidRDefault="003E4A28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lastRenderedPageBreak/>
              <w:t>Asistencia</w:t>
            </w:r>
          </w:p>
        </w:tc>
        <w:tc>
          <w:tcPr>
            <w:tcW w:w="6423" w:type="dxa"/>
          </w:tcPr>
          <w:p w14:paraId="49A8531F" w14:textId="2EF8D6CB" w:rsidR="003E4A28" w:rsidRPr="009D02AC" w:rsidRDefault="003E4A28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Libre</w:t>
            </w:r>
          </w:p>
        </w:tc>
      </w:tr>
      <w:tr w:rsidR="003E4A28" w:rsidRPr="009D02AC" w14:paraId="2AA13993" w14:textId="77777777" w:rsidTr="00D647C7">
        <w:trPr>
          <w:trHeight w:val="223"/>
        </w:trPr>
        <w:tc>
          <w:tcPr>
            <w:tcW w:w="2405" w:type="dxa"/>
          </w:tcPr>
          <w:p w14:paraId="4FCAD8A7" w14:textId="1356744E" w:rsidR="003E4A28" w:rsidRPr="009D02AC" w:rsidRDefault="003E4A28" w:rsidP="009D02AC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Bibiografía </w:t>
            </w:r>
            <w:r w:rsidR="00581094">
              <w:rPr>
                <w:rFonts w:ascii="Book Antiqua" w:hAnsi="Book Antiqua"/>
                <w:color w:val="000000" w:themeColor="text1"/>
                <w:sz w:val="24"/>
                <w:szCs w:val="24"/>
              </w:rPr>
              <w:t>Básica</w:t>
            </w:r>
          </w:p>
        </w:tc>
        <w:tc>
          <w:tcPr>
            <w:tcW w:w="6423" w:type="dxa"/>
          </w:tcPr>
          <w:p w14:paraId="567060D6" w14:textId="56672FCD" w:rsidR="00D647C7" w:rsidRPr="0054286F" w:rsidRDefault="00D647C7" w:rsidP="006D3ACB">
            <w:pPr>
              <w:pStyle w:val="NormalWeb"/>
              <w:jc w:val="both"/>
              <w:rPr>
                <w:rFonts w:ascii="Book Antiqua" w:hAnsi="Book Antiqua"/>
                <w:b/>
                <w:i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b/>
                <w:i/>
                <w:color w:val="000000" w:themeColor="text1"/>
                <w:sz w:val="20"/>
                <w:szCs w:val="20"/>
              </w:rPr>
              <w:t>*Se refiere a fragmentos de un libro</w:t>
            </w:r>
          </w:p>
          <w:p w14:paraId="78666521" w14:textId="3ACC0A11" w:rsidR="007E5C9E" w:rsidRPr="0054286F" w:rsidRDefault="003E4A28" w:rsidP="006D3ACB">
            <w:pPr>
              <w:pStyle w:val="NormalWeb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Arias Marín, Alan (</w:t>
            </w:r>
            <w:r w:rsidR="007E5C9E"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2015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),</w:t>
            </w:r>
            <w:r w:rsidR="001637E3" w:rsidRPr="0054286F">
              <w:rPr>
                <w:rFonts w:ascii="Book Antiqua" w:hAnsi="Book Antiqua"/>
                <w:sz w:val="20"/>
                <w:szCs w:val="20"/>
              </w:rPr>
              <w:t xml:space="preserve"> Tesis sobre una teoría Crític</w:t>
            </w:r>
            <w:r w:rsidRPr="0054286F">
              <w:rPr>
                <w:rFonts w:ascii="Book Antiqua" w:hAnsi="Book Antiqua"/>
                <w:sz w:val="20"/>
                <w:szCs w:val="20"/>
              </w:rPr>
              <w:t>a de los d</w:t>
            </w:r>
            <w:r w:rsidR="001637E3" w:rsidRPr="0054286F">
              <w:rPr>
                <w:rFonts w:ascii="Book Antiqua" w:hAnsi="Book Antiqua"/>
                <w:sz w:val="20"/>
                <w:szCs w:val="20"/>
              </w:rPr>
              <w:t>erec</w:t>
            </w:r>
            <w:r w:rsidRPr="0054286F">
              <w:rPr>
                <w:rFonts w:ascii="Book Antiqua" w:hAnsi="Book Antiqua"/>
                <w:sz w:val="20"/>
                <w:szCs w:val="20"/>
              </w:rPr>
              <w:t xml:space="preserve">hos humanos. </w:t>
            </w:r>
            <w:r w:rsidR="007E5C9E" w:rsidRPr="0054286F">
              <w:rPr>
                <w:rFonts w:ascii="Book Antiqua" w:hAnsi="Book Antiqua"/>
                <w:i/>
                <w:iCs/>
                <w:sz w:val="20"/>
                <w:szCs w:val="20"/>
              </w:rPr>
              <w:t>Open Insight</w:t>
            </w:r>
            <w:r w:rsidR="007E5C9E" w:rsidRPr="0054286F">
              <w:rPr>
                <w:rFonts w:ascii="Book Antiqua" w:hAnsi="Book Antiqua"/>
                <w:iCs/>
                <w:sz w:val="20"/>
                <w:szCs w:val="20"/>
              </w:rPr>
              <w:t>,</w:t>
            </w:r>
            <w:r w:rsidRPr="0054286F">
              <w:rPr>
                <w:rFonts w:ascii="Book Antiqua" w:hAnsi="Book Antiqua"/>
                <w:iCs/>
                <w:sz w:val="20"/>
                <w:szCs w:val="20"/>
              </w:rPr>
              <w:t xml:space="preserve"> </w:t>
            </w:r>
            <w:r w:rsidR="007E5C9E" w:rsidRPr="0054286F">
              <w:rPr>
                <w:rFonts w:ascii="Book Antiqua" w:hAnsi="Book Antiqua"/>
                <w:sz w:val="20"/>
                <w:szCs w:val="20"/>
              </w:rPr>
              <w:t xml:space="preserve">Volumen VI , No 9, </w:t>
            </w:r>
            <w:r w:rsidR="00D647C7" w:rsidRPr="0054286F">
              <w:rPr>
                <w:rFonts w:ascii="Book Antiqua" w:hAnsi="Book Antiqua"/>
                <w:sz w:val="20"/>
                <w:szCs w:val="20"/>
              </w:rPr>
              <w:t xml:space="preserve"> 11–33.</w:t>
            </w:r>
          </w:p>
          <w:p w14:paraId="40AAFE0D" w14:textId="447ABD12" w:rsidR="003226C2" w:rsidRPr="0054286F" w:rsidRDefault="003226C2" w:rsidP="006D3ACB">
            <w:pPr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Ávila, Ramiro (2012), </w:t>
            </w:r>
            <w:r w:rsidRPr="0054286F"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>En defensa del neoconstitucionalismo transformador Los debates y los argumentos.</w:t>
            </w:r>
            <w:r w:rsidRPr="0054286F">
              <w:rPr>
                <w:rFonts w:ascii="Book Antiqua" w:hAnsi="Book Antiqu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  <w:shd w:val="clear" w:color="auto" w:fill="FFFFFF"/>
              </w:rPr>
              <w:t xml:space="preserve">Paper universitario. </w:t>
            </w:r>
            <w:r w:rsidRPr="0054286F">
              <w:rPr>
                <w:rFonts w:ascii="Book Antiqua" w:hAnsi="Book Antiqu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  <w:shd w:val="clear" w:color="auto" w:fill="FFFFFF"/>
              </w:rPr>
              <w:t>Universidad Andina Simón Bolívar, Sede Ecuador.</w:t>
            </w:r>
          </w:p>
          <w:p w14:paraId="61300B78" w14:textId="21924B81" w:rsidR="00D647C7" w:rsidRPr="0054286F" w:rsidRDefault="00D647C7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Barberis, Mauricio (2015), Realismo Jurídico Europeo-Continental. In: Fabra, Jorge, </w:t>
            </w:r>
            <w:r w:rsidRPr="0054286F">
              <w:rPr>
                <w:rFonts w:ascii="Book Antiqua" w:hAnsi="Book Antiqua"/>
                <w:i/>
                <w:color w:val="000000" w:themeColor="text1"/>
                <w:sz w:val="20"/>
                <w:szCs w:val="20"/>
              </w:rPr>
              <w:t xml:space="preserve">Enciclopedia de Teoría y Filosofía del Derecho, 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Vol. I. México: FCE.</w:t>
            </w:r>
          </w:p>
          <w:p w14:paraId="1D0C80D6" w14:textId="1247C8AB" w:rsidR="001F578D" w:rsidRPr="0054286F" w:rsidRDefault="003E4A28" w:rsidP="006D3ACB">
            <w:pPr>
              <w:pStyle w:val="NormalWeb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4286F">
              <w:rPr>
                <w:rFonts w:ascii="Book Antiqua" w:hAnsi="Book Antiqua"/>
                <w:sz w:val="20"/>
                <w:szCs w:val="20"/>
              </w:rPr>
              <w:t>C</w:t>
            </w:r>
            <w:r w:rsidR="00AF63B0" w:rsidRPr="0054286F">
              <w:rPr>
                <w:rFonts w:ascii="Book Antiqua" w:hAnsi="Book Antiqua"/>
                <w:sz w:val="20"/>
                <w:szCs w:val="20"/>
              </w:rPr>
              <w:t>árcova, Carlos (2009), N</w:t>
            </w:r>
            <w:r w:rsidRPr="0054286F">
              <w:rPr>
                <w:rFonts w:ascii="Book Antiqua" w:hAnsi="Book Antiqua"/>
                <w:sz w:val="20"/>
                <w:szCs w:val="20"/>
              </w:rPr>
              <w:t>otas acerca de</w:t>
            </w:r>
            <w:r w:rsidR="00AF63B0" w:rsidRPr="0054286F">
              <w:rPr>
                <w:rFonts w:ascii="Book Antiqua" w:hAnsi="Book Antiqua"/>
                <w:sz w:val="20"/>
                <w:szCs w:val="20"/>
              </w:rPr>
              <w:t xml:space="preserve"> la teoría crítica del derecho. I</w:t>
            </w:r>
            <w:r w:rsidRPr="0054286F">
              <w:rPr>
                <w:rFonts w:ascii="Book Antiqua" w:hAnsi="Book Antiqua"/>
                <w:sz w:val="20"/>
                <w:szCs w:val="20"/>
              </w:rPr>
              <w:t>n</w:t>
            </w:r>
            <w:r w:rsidR="00AF63B0" w:rsidRPr="0054286F">
              <w:rPr>
                <w:rFonts w:ascii="Book Antiqua" w:hAnsi="Book Antiqua"/>
                <w:sz w:val="20"/>
                <w:szCs w:val="20"/>
              </w:rPr>
              <w:t>:</w:t>
            </w:r>
            <w:r w:rsidRPr="0054286F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AF63B0" w:rsidRPr="0054286F">
              <w:rPr>
                <w:rFonts w:ascii="Book Antiqua" w:hAnsi="Book Antiqua"/>
                <w:sz w:val="20"/>
                <w:szCs w:val="20"/>
              </w:rPr>
              <w:t xml:space="preserve">Courtis, Christian (comp), </w:t>
            </w:r>
            <w:r w:rsidR="00AF63B0" w:rsidRPr="0054286F">
              <w:rPr>
                <w:rFonts w:ascii="Book Antiqua" w:hAnsi="Book Antiqua"/>
                <w:i/>
                <w:iCs/>
                <w:sz w:val="20"/>
                <w:szCs w:val="20"/>
              </w:rPr>
              <w:t>Desde otra mirada</w:t>
            </w:r>
            <w:r w:rsidR="00AF63B0" w:rsidRPr="0054286F">
              <w:rPr>
                <w:rFonts w:ascii="Book Antiqua" w:hAnsi="Book Antiqua"/>
                <w:sz w:val="20"/>
                <w:szCs w:val="20"/>
              </w:rPr>
              <w:t>. Buenos Aires: Eudeba.</w:t>
            </w:r>
          </w:p>
          <w:p w14:paraId="1EBF3A3B" w14:textId="307FB523" w:rsidR="001F578D" w:rsidRPr="0054286F" w:rsidRDefault="00F00767" w:rsidP="006D3ACB">
            <w:pPr>
              <w:pStyle w:val="NormalWeb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4286F">
              <w:rPr>
                <w:rFonts w:ascii="Book Antiqua" w:hAnsi="Book Antiqua"/>
                <w:sz w:val="20"/>
                <w:szCs w:val="20"/>
              </w:rPr>
              <w:t xml:space="preserve">Castro-Gómez, Sergio (2005), </w:t>
            </w:r>
            <w:r w:rsidRPr="0054286F">
              <w:rPr>
                <w:rFonts w:ascii="Book Antiqua" w:hAnsi="Book Antiqua"/>
                <w:i/>
                <w:sz w:val="20"/>
                <w:szCs w:val="20"/>
              </w:rPr>
              <w:t>La poscolonialidad explicada a los niños.</w:t>
            </w:r>
            <w:r w:rsidRPr="0054286F">
              <w:rPr>
                <w:rFonts w:ascii="Book Antiqua" w:hAnsi="Book Antiqua"/>
                <w:sz w:val="20"/>
                <w:szCs w:val="20"/>
              </w:rPr>
              <w:t xml:space="preserve"> Popayán: Editorial Universidad del Cauca Instituto Pensar, Universidad Javeriana.*</w:t>
            </w:r>
          </w:p>
          <w:p w14:paraId="35A510DA" w14:textId="551444AD" w:rsidR="00546EAA" w:rsidRPr="0054286F" w:rsidRDefault="001F578D" w:rsidP="006D3ACB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color w:val="000000"/>
                <w:sz w:val="20"/>
                <w:szCs w:val="20"/>
                <w:lang w:eastAsia="en-US"/>
              </w:rPr>
            </w:pPr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Correas, Oscar (2017), El derecho y los marxistas. </w:t>
            </w:r>
            <w:r w:rsidRPr="0054286F">
              <w:rPr>
                <w:rFonts w:ascii="Book Antiqua" w:eastAsiaTheme="minorHAnsi" w:hAnsi="Book Antiqua"/>
                <w:i/>
                <w:color w:val="11100E"/>
                <w:sz w:val="20"/>
                <w:szCs w:val="20"/>
                <w:lang w:eastAsia="en-US"/>
              </w:rPr>
              <w:t>Revista Internacional de Filosofía,</w:t>
            </w:r>
            <w:r w:rsidRPr="0054286F">
              <w:rPr>
                <w:rFonts w:ascii="Book Antiqua" w:eastAsiaTheme="minorHAnsi" w:hAnsi="Book Antiqua"/>
                <w:color w:val="11100E"/>
                <w:sz w:val="20"/>
                <w:szCs w:val="20"/>
                <w:lang w:eastAsia="en-US"/>
              </w:rPr>
              <w:t xml:space="preserve"> Volumen 8, Nro. 1, </w:t>
            </w:r>
            <w:r w:rsidRPr="0054286F">
              <w:rPr>
                <w:rFonts w:ascii="Book Antiqua" w:eastAsiaTheme="minorHAnsi" w:hAnsi="Book Antiqua"/>
                <w:color w:val="000000"/>
                <w:sz w:val="20"/>
                <w:szCs w:val="20"/>
                <w:lang w:eastAsia="en-US"/>
              </w:rPr>
              <w:t>403-413.</w:t>
            </w:r>
          </w:p>
          <w:p w14:paraId="4D0A6820" w14:textId="392BBEB2" w:rsidR="009B7212" w:rsidRPr="0054286F" w:rsidRDefault="00546EAA" w:rsidP="006D3ACB">
            <w:pPr>
              <w:pStyle w:val="NormalWeb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4286F">
              <w:rPr>
                <w:rFonts w:ascii="Book Antiqua" w:eastAsiaTheme="minorHAnsi" w:hAnsi="Book Antiqua"/>
                <w:color w:val="000000"/>
                <w:sz w:val="20"/>
                <w:szCs w:val="20"/>
                <w:lang w:eastAsia="en-US"/>
              </w:rPr>
              <w:t>De Carva</w:t>
            </w:r>
            <w:r w:rsidR="006D3ACB" w:rsidRPr="0054286F">
              <w:rPr>
                <w:rFonts w:ascii="Book Antiqua" w:eastAsiaTheme="minorHAnsi" w:hAnsi="Book Antiqua"/>
                <w:color w:val="000000"/>
                <w:sz w:val="20"/>
                <w:szCs w:val="20"/>
                <w:lang w:eastAsia="en-US"/>
              </w:rPr>
              <w:t>lh</w:t>
            </w:r>
            <w:r w:rsidRPr="0054286F">
              <w:rPr>
                <w:rFonts w:ascii="Book Antiqua" w:eastAsiaTheme="minorHAnsi" w:hAnsi="Book Antiqua"/>
                <w:color w:val="000000"/>
                <w:sz w:val="20"/>
                <w:szCs w:val="20"/>
                <w:lang w:eastAsia="en-US"/>
              </w:rPr>
              <w:t xml:space="preserve">o, Salo (2014), </w:t>
            </w:r>
            <w:r w:rsidRPr="0054286F">
              <w:rPr>
                <w:rFonts w:ascii="Book Antiqua" w:hAnsi="Book Antiqua"/>
                <w:bCs/>
                <w:sz w:val="20"/>
                <w:szCs w:val="20"/>
              </w:rPr>
              <w:t xml:space="preserve">Criminología Crítica: Dimensiones, Significados y Perspectivas Actuales. </w:t>
            </w:r>
            <w:r w:rsidR="006D3ACB" w:rsidRPr="0054286F">
              <w:rPr>
                <w:rFonts w:ascii="Book Antiqua" w:hAnsi="Book Antiqua"/>
                <w:bCs/>
                <w:i/>
                <w:sz w:val="20"/>
                <w:szCs w:val="20"/>
              </w:rPr>
              <w:t>Revista de Derechos Humanos y Estudiso Sociales</w:t>
            </w:r>
            <w:r w:rsidR="006D3ACB" w:rsidRPr="0054286F">
              <w:rPr>
                <w:rFonts w:ascii="Book Antiqua" w:hAnsi="Book Antiqua"/>
                <w:bCs/>
                <w:sz w:val="20"/>
                <w:szCs w:val="20"/>
              </w:rPr>
              <w:t xml:space="preserve">, Año VI, Vol. 11, 93-115. </w:t>
            </w:r>
          </w:p>
          <w:p w14:paraId="6D87CA32" w14:textId="4B6E8208" w:rsidR="00E72047" w:rsidRPr="0054286F" w:rsidRDefault="009B7212" w:rsidP="006D3AC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4286F">
              <w:rPr>
                <w:rFonts w:ascii="Book Antiqua" w:eastAsiaTheme="minorHAnsi" w:hAnsi="Book Antiqua"/>
                <w:color w:val="000000"/>
                <w:sz w:val="20"/>
                <w:szCs w:val="20"/>
                <w:lang w:eastAsia="en-US"/>
              </w:rPr>
              <w:t xml:space="preserve">Derrida, Jacques (1992), </w:t>
            </w:r>
            <w:r w:rsidR="006D3ACB" w:rsidRPr="0054286F">
              <w:rPr>
                <w:rFonts w:ascii="Book Antiqua" w:hAnsi="Book Antiqua" w:cs="Arial"/>
                <w:color w:val="333333"/>
                <w:sz w:val="20"/>
                <w:szCs w:val="20"/>
                <w:shd w:val="clear" w:color="auto" w:fill="FFFFFF"/>
              </w:rPr>
              <w:t>Fuerza de Ley</w:t>
            </w:r>
            <w:r w:rsidRPr="0054286F">
              <w:rPr>
                <w:rFonts w:ascii="Book Antiqua" w:hAnsi="Book Antiqua" w:cs="Arial"/>
                <w:color w:val="333333"/>
                <w:sz w:val="20"/>
                <w:szCs w:val="20"/>
                <w:shd w:val="clear" w:color="auto" w:fill="FFFFFF"/>
              </w:rPr>
              <w:t xml:space="preserve">: El "Fundamento místico de la autoridad". </w:t>
            </w:r>
            <w:r w:rsidR="006D3ACB" w:rsidRPr="0054286F">
              <w:rPr>
                <w:rFonts w:ascii="Book Antiqua" w:hAnsi="Book Antiqua" w:cs="Arial"/>
                <w:i/>
                <w:iCs/>
                <w:color w:val="333333"/>
                <w:sz w:val="20"/>
                <w:szCs w:val="20"/>
              </w:rPr>
              <w:t>Doxa</w:t>
            </w:r>
            <w:r w:rsidRPr="0054286F">
              <w:rPr>
                <w:rFonts w:ascii="Book Antiqua" w:hAnsi="Book Antiqua" w:cs="Arial"/>
                <w:iCs/>
                <w:color w:val="333333"/>
                <w:sz w:val="20"/>
                <w:szCs w:val="20"/>
              </w:rPr>
              <w:t>,</w:t>
            </w:r>
            <w:r w:rsidRPr="0054286F">
              <w:rPr>
                <w:rStyle w:val="apple-converted-space"/>
                <w:rFonts w:ascii="Book Antiqua" w:hAnsi="Book Antiqua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54286F">
              <w:rPr>
                <w:rFonts w:ascii="Book Antiqua" w:hAnsi="Book Antiqua"/>
                <w:sz w:val="20"/>
                <w:szCs w:val="20"/>
              </w:rPr>
              <w:t>Nro</w:t>
            </w:r>
            <w:r w:rsidRPr="0054286F">
              <w:rPr>
                <w:rFonts w:ascii="Book Antiqua" w:hAnsi="Book Antiqua" w:cs="Arial"/>
                <w:color w:val="333333"/>
                <w:sz w:val="20"/>
                <w:szCs w:val="20"/>
                <w:shd w:val="clear" w:color="auto" w:fill="FFFFFF"/>
              </w:rPr>
              <w:t>. 11,129-191</w:t>
            </w:r>
            <w:r w:rsidRPr="0054286F"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1767C318" w14:textId="77777777" w:rsidR="009B7212" w:rsidRPr="0054286F" w:rsidRDefault="009B7212" w:rsidP="006D3AC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6F4E66EE" w14:textId="63388F07" w:rsidR="00E72047" w:rsidRPr="0054286F" w:rsidRDefault="00E72047" w:rsidP="006D3ACB">
            <w:pPr>
              <w:pStyle w:val="Ttulo3"/>
              <w:spacing w:before="0" w:after="60" w:line="324" w:lineRule="atLeast"/>
              <w:ind w:right="240"/>
              <w:jc w:val="both"/>
              <w:outlineLvl w:val="2"/>
              <w:rPr>
                <w:rFonts w:ascii="Book Antiqua" w:eastAsia="Times New Roman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eastAsiaTheme="minorHAnsi" w:hAnsi="Book Antiqua" w:cs="Times New Roman"/>
                <w:color w:val="000000" w:themeColor="text1"/>
                <w:sz w:val="20"/>
                <w:szCs w:val="20"/>
                <w:lang w:eastAsia="en-US"/>
              </w:rPr>
              <w:t xml:space="preserve">Foa, Jorge (2013), </w:t>
            </w:r>
            <w:r w:rsidRPr="0054286F">
              <w:rPr>
                <w:rFonts w:ascii="Book Antiqua" w:hAnsi="Book Antiqua"/>
                <w:bCs/>
                <w:color w:val="000000" w:themeColor="text1"/>
                <w:sz w:val="20"/>
                <w:szCs w:val="20"/>
              </w:rPr>
              <w:t xml:space="preserve">Psicoanálisis y derecho: elementos para una crítica lacaniana de la ideología jurídica. </w:t>
            </w:r>
            <w:r w:rsidRPr="0054286F"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 xml:space="preserve">Crítica Jurídica, </w:t>
            </w:r>
            <w:r w:rsidRPr="0054286F">
              <w:rPr>
                <w:rFonts w:ascii="Book Antiqua" w:hAnsi="Book Antiqua"/>
                <w:bCs/>
                <w:color w:val="000000" w:themeColor="text1"/>
                <w:sz w:val="20"/>
                <w:szCs w:val="20"/>
              </w:rPr>
              <w:t>Nro. 35, 133-163.</w:t>
            </w:r>
          </w:p>
          <w:p w14:paraId="2A35583B" w14:textId="77777777" w:rsidR="00AF63B0" w:rsidRPr="0054286F" w:rsidRDefault="00AF63B0" w:rsidP="006D3ACB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sz w:val="20"/>
                <w:szCs w:val="20"/>
                <w:lang w:eastAsia="en-US"/>
              </w:rPr>
            </w:pPr>
          </w:p>
          <w:p w14:paraId="1BE007F1" w14:textId="71FF478B" w:rsidR="003E4A28" w:rsidRPr="0054286F" w:rsidRDefault="00AF63B0" w:rsidP="006D3ACB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</w:pPr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Facio</w:t>
            </w:r>
            <w:r w:rsidR="003E4A28"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, </w:t>
            </w:r>
            <w:proofErr w:type="spellStart"/>
            <w:r w:rsidR="003E4A28"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Alda</w:t>
            </w:r>
            <w:proofErr w:type="spellEnd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 (2000). H</w:t>
            </w:r>
            <w:r w:rsidR="003E4A28"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acia otra </w:t>
            </w:r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teoría critica del derecho. I</w:t>
            </w:r>
            <w:r w:rsidR="003E4A28"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n</w:t>
            </w:r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: Herrera, Gioconda (Ed.), </w:t>
            </w:r>
            <w:r w:rsidR="003E4A28" w:rsidRPr="0054286F">
              <w:rPr>
                <w:rFonts w:ascii="Book Antiqua" w:eastAsiaTheme="minorHAnsi" w:hAnsi="Book Antiqua"/>
                <w:i/>
                <w:sz w:val="20"/>
                <w:szCs w:val="20"/>
                <w:lang w:val="es-ES_tradnl" w:eastAsia="en-US"/>
              </w:rPr>
              <w:t>Las fisuras del</w:t>
            </w:r>
            <w:r w:rsidRPr="0054286F">
              <w:rPr>
                <w:rFonts w:ascii="Book Antiqua" w:eastAsiaTheme="minorHAnsi" w:hAnsi="Book Antiqua"/>
                <w:i/>
                <w:sz w:val="20"/>
                <w:szCs w:val="20"/>
                <w:lang w:val="es-ES_tradnl" w:eastAsia="en-US"/>
              </w:rPr>
              <w:t xml:space="preserve"> </w:t>
            </w:r>
            <w:r w:rsidR="003E4A28" w:rsidRPr="0054286F">
              <w:rPr>
                <w:rFonts w:ascii="Book Antiqua" w:eastAsiaTheme="minorHAnsi" w:hAnsi="Book Antiqua"/>
                <w:i/>
                <w:sz w:val="20"/>
                <w:szCs w:val="20"/>
                <w:lang w:val="es-ES_tradnl" w:eastAsia="en-US"/>
              </w:rPr>
              <w:t>patriarcado, Reflexiones sobre Feminismo y Derecho</w:t>
            </w:r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. </w:t>
            </w:r>
            <w:r w:rsidR="003E4A28"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Quito: </w:t>
            </w:r>
            <w:proofErr w:type="spellStart"/>
            <w:r w:rsidR="003E4A28"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Flacso</w:t>
            </w:r>
            <w:proofErr w:type="spellEnd"/>
            <w:r w:rsidR="003E4A28"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, 2000.</w:t>
            </w:r>
          </w:p>
          <w:p w14:paraId="7B6E28B4" w14:textId="46752EB0" w:rsidR="00AF63B0" w:rsidRPr="0054286F" w:rsidRDefault="00AF63B0" w:rsidP="006D3ACB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</w:pPr>
          </w:p>
          <w:p w14:paraId="188CF912" w14:textId="10F2BD18" w:rsidR="005C71FA" w:rsidRPr="0054286F" w:rsidRDefault="005C71FA" w:rsidP="006D3ACB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</w:pPr>
            <w:proofErr w:type="spellStart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Florez</w:t>
            </w:r>
            <w:proofErr w:type="spellEnd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, Daniel (2016), Por qué un abogado debe leer a </w:t>
            </w:r>
            <w:proofErr w:type="spellStart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Zizek</w:t>
            </w:r>
            <w:proofErr w:type="spellEnd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? Derecho, Ideología y Psicoanálisis. </w:t>
            </w:r>
            <w:r w:rsidRPr="0054286F">
              <w:rPr>
                <w:rFonts w:ascii="Book Antiqua" w:eastAsiaTheme="minorHAnsi" w:hAnsi="Book Antiqua"/>
                <w:i/>
                <w:sz w:val="20"/>
                <w:szCs w:val="20"/>
                <w:lang w:val="en-US" w:eastAsia="en-US"/>
              </w:rPr>
              <w:t xml:space="preserve">International Journal of </w:t>
            </w:r>
            <w:proofErr w:type="spellStart"/>
            <w:r w:rsidRPr="0054286F">
              <w:rPr>
                <w:rFonts w:ascii="Book Antiqua" w:eastAsiaTheme="minorHAnsi" w:hAnsi="Book Antiqua"/>
                <w:i/>
                <w:sz w:val="20"/>
                <w:szCs w:val="20"/>
                <w:lang w:val="en-US" w:eastAsia="en-US"/>
              </w:rPr>
              <w:t>Zizek</w:t>
            </w:r>
            <w:proofErr w:type="spellEnd"/>
            <w:r w:rsidRPr="0054286F">
              <w:rPr>
                <w:rFonts w:ascii="Book Antiqua" w:eastAsiaTheme="minorHAnsi" w:hAnsi="Book Antiqua"/>
                <w:i/>
                <w:sz w:val="20"/>
                <w:szCs w:val="20"/>
                <w:lang w:val="en-US" w:eastAsia="en-US"/>
              </w:rPr>
              <w:t xml:space="preserve"> Studies</w:t>
            </w:r>
            <w:r w:rsidRPr="0054286F">
              <w:rPr>
                <w:rFonts w:ascii="Book Antiqua" w:eastAsiaTheme="minorHAnsi" w:hAnsi="Book Antiqua"/>
                <w:sz w:val="20"/>
                <w:szCs w:val="20"/>
                <w:lang w:val="en-US" w:eastAsia="en-US"/>
              </w:rPr>
              <w:t xml:space="preserve">, Vol. 5, </w:t>
            </w:r>
            <w:proofErr w:type="spellStart"/>
            <w:r w:rsidRPr="0054286F">
              <w:rPr>
                <w:rFonts w:ascii="Book Antiqua" w:eastAsiaTheme="minorHAnsi" w:hAnsi="Book Antiqua"/>
                <w:sz w:val="20"/>
                <w:szCs w:val="20"/>
                <w:lang w:val="en-US" w:eastAsia="en-US"/>
              </w:rPr>
              <w:t>Nro</w:t>
            </w:r>
            <w:proofErr w:type="spellEnd"/>
            <w:r w:rsidRPr="0054286F">
              <w:rPr>
                <w:rFonts w:ascii="Book Antiqua" w:eastAsiaTheme="minorHAnsi" w:hAnsi="Book Antiqua"/>
                <w:sz w:val="20"/>
                <w:szCs w:val="20"/>
                <w:lang w:val="en-US" w:eastAsia="en-US"/>
              </w:rPr>
              <w:t xml:space="preserve"> 4.</w:t>
            </w:r>
          </w:p>
          <w:p w14:paraId="5C170590" w14:textId="77777777" w:rsidR="005C71FA" w:rsidRPr="0054286F" w:rsidRDefault="005C71FA" w:rsidP="006D3ACB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sz w:val="20"/>
                <w:szCs w:val="20"/>
                <w:lang w:val="en-US" w:eastAsia="en-US"/>
              </w:rPr>
            </w:pPr>
          </w:p>
          <w:p w14:paraId="2CD3E476" w14:textId="7B66F54C" w:rsidR="00E72047" w:rsidRPr="0054286F" w:rsidRDefault="00CD6AE1" w:rsidP="006D3ACB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color w:val="000000" w:themeColor="text1"/>
                <w:sz w:val="20"/>
                <w:szCs w:val="20"/>
                <w:lang w:val="es-ES_tradnl" w:eastAsia="en-US"/>
              </w:rPr>
            </w:pPr>
            <w:r w:rsidRPr="0054286F">
              <w:rPr>
                <w:rFonts w:ascii="Book Antiqua" w:eastAsiaTheme="minorHAnsi" w:hAnsi="Book Antiqua"/>
                <w:color w:val="000000" w:themeColor="text1"/>
                <w:sz w:val="20"/>
                <w:szCs w:val="20"/>
                <w:lang w:val="es-ES_tradnl" w:eastAsia="en-US"/>
              </w:rPr>
              <w:lastRenderedPageBreak/>
              <w:t>Foucault, Michel (</w:t>
            </w:r>
            <w:r w:rsidR="006D3ACB" w:rsidRPr="0054286F">
              <w:rPr>
                <w:rFonts w:ascii="Book Antiqua" w:eastAsiaTheme="minorHAnsi" w:hAnsi="Book Antiqua"/>
                <w:color w:val="000000" w:themeColor="text1"/>
                <w:sz w:val="20"/>
                <w:szCs w:val="20"/>
                <w:lang w:val="es-ES_tradnl" w:eastAsia="en-US"/>
              </w:rPr>
              <w:t>2008</w:t>
            </w:r>
            <w:r w:rsidRPr="0054286F">
              <w:rPr>
                <w:rFonts w:ascii="Book Antiqua" w:eastAsiaTheme="minorHAnsi" w:hAnsi="Book Antiqua"/>
                <w:color w:val="000000" w:themeColor="text1"/>
                <w:sz w:val="20"/>
                <w:szCs w:val="20"/>
                <w:lang w:val="es-ES_tradnl" w:eastAsia="en-US"/>
              </w:rPr>
              <w:t xml:space="preserve">), </w:t>
            </w:r>
            <w:r w:rsidRPr="0054286F">
              <w:rPr>
                <w:rFonts w:ascii="Book Antiqua" w:eastAsiaTheme="minorHAnsi" w:hAnsi="Book Antiqua"/>
                <w:i/>
                <w:color w:val="000000" w:themeColor="text1"/>
                <w:sz w:val="20"/>
                <w:szCs w:val="20"/>
                <w:lang w:val="es-ES_tradnl" w:eastAsia="en-US"/>
              </w:rPr>
              <w:t>La Verdad y las Formas Jurídicas</w:t>
            </w:r>
            <w:r w:rsidRPr="0054286F">
              <w:rPr>
                <w:rFonts w:ascii="Book Antiqua" w:eastAsiaTheme="minorHAnsi" w:hAnsi="Book Antiqua"/>
                <w:color w:val="000000" w:themeColor="text1"/>
                <w:sz w:val="20"/>
                <w:szCs w:val="20"/>
                <w:lang w:val="es-ES_tradnl" w:eastAsia="en-US"/>
              </w:rPr>
              <w:t xml:space="preserve">. Barcelona: </w:t>
            </w:r>
            <w:proofErr w:type="gramStart"/>
            <w:r w:rsidRPr="0054286F">
              <w:rPr>
                <w:rFonts w:ascii="Book Antiqua" w:eastAsiaTheme="minorHAnsi" w:hAnsi="Book Antiqua"/>
                <w:color w:val="000000" w:themeColor="text1"/>
                <w:sz w:val="20"/>
                <w:szCs w:val="20"/>
                <w:lang w:val="es-ES_tradnl" w:eastAsia="en-US"/>
              </w:rPr>
              <w:t>Gedisa.*</w:t>
            </w:r>
            <w:proofErr w:type="gramEnd"/>
            <w:r w:rsidRPr="0054286F">
              <w:rPr>
                <w:rFonts w:ascii="Book Antiqua" w:eastAsiaTheme="minorHAnsi" w:hAnsi="Book Antiqua"/>
                <w:color w:val="000000" w:themeColor="text1"/>
                <w:sz w:val="20"/>
                <w:szCs w:val="20"/>
                <w:lang w:val="es-ES_tradnl" w:eastAsia="en-US"/>
              </w:rPr>
              <w:t xml:space="preserve"> </w:t>
            </w:r>
          </w:p>
          <w:p w14:paraId="64F9C536" w14:textId="3309D53B" w:rsidR="005C71FA" w:rsidRPr="0054286F" w:rsidRDefault="005C71FA" w:rsidP="006D3ACB">
            <w:pPr>
              <w:pStyle w:val="NormalWeb"/>
              <w:shd w:val="clear" w:color="auto" w:fill="FFFFFF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Habermas, Jürgen (1998), Reconstrucción Inetrna del Derecho I. In: Habermas, Jürgen, </w:t>
            </w:r>
            <w:r w:rsidRPr="0054286F">
              <w:rPr>
                <w:rFonts w:ascii="Book Antiqua" w:hAnsi="Book Antiqua"/>
                <w:i/>
                <w:iCs/>
                <w:color w:val="000000" w:themeColor="text1"/>
                <w:sz w:val="20"/>
                <w:szCs w:val="20"/>
              </w:rPr>
              <w:t>Facticidad y validez. Sobre el Derecho y el Estado dem</w:t>
            </w:r>
            <w:r w:rsidR="006D3ACB" w:rsidRPr="0054286F">
              <w:rPr>
                <w:rFonts w:ascii="Book Antiqua" w:hAnsi="Book Antiqua"/>
                <w:i/>
                <w:iCs/>
                <w:color w:val="000000" w:themeColor="text1"/>
                <w:sz w:val="20"/>
                <w:szCs w:val="20"/>
              </w:rPr>
              <w:t>ocrático de Derecho en térmi</w:t>
            </w:r>
            <w:r w:rsidRPr="0054286F">
              <w:rPr>
                <w:rFonts w:ascii="Book Antiqua" w:hAnsi="Book Antiqua"/>
                <w:i/>
                <w:iCs/>
                <w:color w:val="000000" w:themeColor="text1"/>
                <w:sz w:val="20"/>
                <w:szCs w:val="20"/>
              </w:rPr>
              <w:t>nos de teoría del discurso</w:t>
            </w:r>
            <w:r w:rsidR="006D3ACB" w:rsidRPr="0054286F">
              <w:rPr>
                <w:rFonts w:ascii="Book Antiqua" w:hAnsi="Book Antiqua"/>
                <w:iCs/>
                <w:color w:val="000000" w:themeColor="text1"/>
                <w:sz w:val="20"/>
                <w:szCs w:val="20"/>
              </w:rPr>
              <w:t>.</w:t>
            </w:r>
            <w:r w:rsidRPr="0054286F">
              <w:rPr>
                <w:rFonts w:ascii="Book Antiqua" w:hAnsi="Book Antiqua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Madrid: Trotta.</w:t>
            </w:r>
          </w:p>
          <w:p w14:paraId="66961432" w14:textId="7EB1B6AC" w:rsidR="00F00767" w:rsidRPr="0054286F" w:rsidRDefault="00F00767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Hoekema, André (2002),</w:t>
            </w:r>
            <w:r w:rsidR="006D3ACB"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Hacia un pluralismo jurídico formal de tipo igualitario. </w:t>
            </w:r>
            <w:r w:rsidRPr="0054286F">
              <w:rPr>
                <w:rFonts w:ascii="Book Antiqua" w:hAnsi="Book Antiqua" w:cs="Arial"/>
                <w:i/>
                <w:color w:val="000000" w:themeColor="text1"/>
                <w:sz w:val="20"/>
                <w:szCs w:val="20"/>
              </w:rPr>
              <w:t>El Otro Derecho</w:t>
            </w:r>
            <w:r w:rsidR="006D3ACB" w:rsidRPr="0054286F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, Nros.</w:t>
            </w:r>
            <w:r w:rsidRPr="0054286F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 xml:space="preserve"> 26-27, 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63-98.</w:t>
            </w:r>
          </w:p>
          <w:p w14:paraId="6B3FCD2B" w14:textId="468BDBEA" w:rsidR="00D647C7" w:rsidRPr="0054286F" w:rsidRDefault="00D647C7" w:rsidP="006D3ACB">
            <w:pPr>
              <w:pStyle w:val="NormalWeb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4286F">
              <w:rPr>
                <w:rFonts w:ascii="Book Antiqua" w:hAnsi="Book Antiqua"/>
                <w:sz w:val="20"/>
                <w:szCs w:val="20"/>
              </w:rPr>
              <w:t>Kennedy, Duncan (1992). Not</w:t>
            </w:r>
            <w:r w:rsidR="006D3ACB" w:rsidRPr="0054286F">
              <w:rPr>
                <w:rFonts w:ascii="Book Antiqua" w:hAnsi="Book Antiqua"/>
                <w:sz w:val="20"/>
                <w:szCs w:val="20"/>
              </w:rPr>
              <w:t>as sobre la historia de CLS en E</w:t>
            </w:r>
            <w:r w:rsidRPr="0054286F">
              <w:rPr>
                <w:rFonts w:ascii="Book Antiqua" w:hAnsi="Book Antiqua"/>
                <w:sz w:val="20"/>
                <w:szCs w:val="20"/>
              </w:rPr>
              <w:t xml:space="preserve">stados Unidos. </w:t>
            </w:r>
            <w:r w:rsidRPr="0054286F">
              <w:rPr>
                <w:rFonts w:ascii="Book Antiqua" w:hAnsi="Book Antiqua"/>
                <w:i/>
                <w:iCs/>
                <w:sz w:val="20"/>
                <w:szCs w:val="20"/>
              </w:rPr>
              <w:t>Doxa</w:t>
            </w:r>
            <w:r w:rsidRPr="0054286F">
              <w:rPr>
                <w:rFonts w:ascii="Book Antiqua" w:hAnsi="Book Antiqua"/>
                <w:sz w:val="20"/>
                <w:szCs w:val="20"/>
              </w:rPr>
              <w:t xml:space="preserve">, Nro. 11, </w:t>
            </w:r>
            <w:r w:rsidR="0016051D" w:rsidRPr="0054286F">
              <w:rPr>
                <w:rFonts w:ascii="Book Antiqua" w:hAnsi="Book Antiqua"/>
                <w:sz w:val="20"/>
                <w:szCs w:val="20"/>
              </w:rPr>
              <w:t>283-293.</w:t>
            </w:r>
          </w:p>
          <w:p w14:paraId="307F97D4" w14:textId="112D3326" w:rsidR="00D647C7" w:rsidRPr="0054286F" w:rsidRDefault="00D647C7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Kuhn, Thomas (2004), </w:t>
            </w:r>
            <w:r w:rsidRPr="0054286F">
              <w:rPr>
                <w:rFonts w:ascii="Book Antiqua" w:hAnsi="Book Antiqua"/>
                <w:i/>
                <w:color w:val="000000" w:themeColor="text1"/>
                <w:sz w:val="20"/>
                <w:szCs w:val="20"/>
              </w:rPr>
              <w:t xml:space="preserve">Estructura de las Revoluciones Ceintíficas. 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México: FCE.*</w:t>
            </w:r>
          </w:p>
          <w:p w14:paraId="0E0FE0BF" w14:textId="3084D9C8" w:rsidR="00CD6AE1" w:rsidRPr="0054286F" w:rsidRDefault="00CD6AE1" w:rsidP="006D3ACB">
            <w:pPr>
              <w:pStyle w:val="NormalWeb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4286F">
              <w:rPr>
                <w:rFonts w:ascii="Book Antiqua" w:hAnsi="Book Antiqua"/>
                <w:sz w:val="20"/>
                <w:szCs w:val="20"/>
              </w:rPr>
              <w:t xml:space="preserve">Lefebvre, Alexandre (2016), </w:t>
            </w:r>
            <w:r w:rsidRPr="0054286F">
              <w:rPr>
                <w:rFonts w:ascii="Book Antiqua" w:hAnsi="Book Antiqua" w:cs="Calibri"/>
                <w:bCs/>
                <w:sz w:val="20"/>
                <w:szCs w:val="20"/>
              </w:rPr>
              <w:t xml:space="preserve">Una nueva imagen de la Ley: Deleuze y la jurisprudencia. </w:t>
            </w:r>
            <w:r w:rsidRPr="0054286F">
              <w:rPr>
                <w:rFonts w:ascii="Book Antiqua" w:hAnsi="Book Antiqua" w:cs="Calibri"/>
                <w:bCs/>
                <w:i/>
                <w:sz w:val="20"/>
                <w:szCs w:val="20"/>
              </w:rPr>
              <w:t>Nuevo Itinerario</w:t>
            </w:r>
            <w:r w:rsidRPr="0054286F">
              <w:rPr>
                <w:rFonts w:ascii="Book Antiqua" w:hAnsi="Book Antiqua" w:cs="Calibri"/>
                <w:bCs/>
                <w:sz w:val="20"/>
                <w:szCs w:val="20"/>
              </w:rPr>
              <w:t xml:space="preserve">, Nro 11, 102-123. </w:t>
            </w:r>
          </w:p>
          <w:p w14:paraId="421C96E6" w14:textId="6C7A028D" w:rsidR="00D647C7" w:rsidRPr="0054286F" w:rsidRDefault="00D647C7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Leiter, Brian (2015), Realismo Jurídico Estadounidense. In: Fabra, Jorge, </w:t>
            </w:r>
            <w:r w:rsidRPr="0054286F">
              <w:rPr>
                <w:rFonts w:ascii="Book Antiqua" w:hAnsi="Book Antiqua"/>
                <w:i/>
                <w:color w:val="000000" w:themeColor="text1"/>
                <w:sz w:val="20"/>
                <w:szCs w:val="20"/>
              </w:rPr>
              <w:t>Enciclopedia de Teoría y Filosofía del Derecho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, Vol. I. México: FCE.</w:t>
            </w:r>
          </w:p>
          <w:p w14:paraId="5A5529DB" w14:textId="75DF4ADC" w:rsidR="00F00767" w:rsidRPr="0054286F" w:rsidRDefault="005C71FA" w:rsidP="006D3ACB">
            <w:pPr>
              <w:pStyle w:val="Ttulo3"/>
              <w:spacing w:before="0" w:after="60"/>
              <w:ind w:right="240"/>
              <w:jc w:val="both"/>
              <w:outlineLvl w:val="2"/>
              <w:rPr>
                <w:rFonts w:ascii="Book Antiqua" w:hAnsi="Book Antiqua"/>
                <w:bCs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López, Daniel Toscano (2016), </w:t>
            </w:r>
            <w:r w:rsidRPr="0054286F">
              <w:rPr>
                <w:rFonts w:ascii="Book Antiqua" w:hAnsi="Book Antiqua"/>
                <w:bCs/>
                <w:color w:val="000000" w:themeColor="text1"/>
                <w:sz w:val="20"/>
                <w:szCs w:val="20"/>
              </w:rPr>
              <w:t xml:space="preserve">Derecho, soberanía y biopolítica en Giorgio Agamben: eslabones indiferenciados de una misma «cinta de moebius». </w:t>
            </w:r>
            <w:r w:rsidRPr="0054286F"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>Questiao Juris</w:t>
            </w:r>
            <w:r w:rsidRPr="0054286F">
              <w:rPr>
                <w:rFonts w:ascii="Book Antiqua" w:hAnsi="Book Antiqua"/>
                <w:bCs/>
                <w:color w:val="000000" w:themeColor="text1"/>
                <w:sz w:val="20"/>
                <w:szCs w:val="20"/>
              </w:rPr>
              <w:t>, Vol. 9, Nro 2, 788-806.</w:t>
            </w:r>
          </w:p>
          <w:p w14:paraId="265C9D8A" w14:textId="716BFD9F" w:rsidR="00F00767" w:rsidRPr="0054286F" w:rsidRDefault="00F00767" w:rsidP="006D3ACB">
            <w:pPr>
              <w:pStyle w:val="NormalWeb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4286F">
              <w:rPr>
                <w:rFonts w:ascii="Book Antiqua" w:hAnsi="Book Antiqua"/>
                <w:sz w:val="20"/>
                <w:szCs w:val="20"/>
              </w:rPr>
              <w:t xml:space="preserve">López, Oscar (2008), </w:t>
            </w:r>
            <w:r w:rsidRPr="0054286F">
              <w:rPr>
                <w:rFonts w:ascii="Book Antiqua" w:hAnsi="Book Antiqua"/>
                <w:bCs/>
                <w:sz w:val="20"/>
                <w:szCs w:val="20"/>
              </w:rPr>
              <w:t xml:space="preserve">¿Puede la Teoría Poscolonial Fortalecer la Teoría Crítica Del Derecho? </w:t>
            </w:r>
            <w:r w:rsidRPr="0054286F">
              <w:rPr>
                <w:rFonts w:ascii="Book Antiqua" w:hAnsi="Book Antiqua"/>
                <w:bCs/>
                <w:i/>
                <w:sz w:val="20"/>
                <w:szCs w:val="20"/>
              </w:rPr>
              <w:t xml:space="preserve">Revista Prinicpia Iuris, </w:t>
            </w:r>
            <w:r w:rsidRPr="0054286F">
              <w:rPr>
                <w:rFonts w:ascii="Book Antiqua" w:hAnsi="Book Antiqua"/>
                <w:bCs/>
                <w:sz w:val="20"/>
                <w:szCs w:val="20"/>
              </w:rPr>
              <w:t>Vol. 1, Nro 9, 139-171.</w:t>
            </w:r>
          </w:p>
          <w:p w14:paraId="729FA3C5" w14:textId="043972D3" w:rsidR="00D647C7" w:rsidRPr="0054286F" w:rsidRDefault="001F578D" w:rsidP="0016051D">
            <w:pPr>
              <w:pStyle w:val="NormalWeb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4286F">
              <w:rPr>
                <w:rFonts w:ascii="Book Antiqua" w:hAnsi="Book Antiqua"/>
                <w:sz w:val="20"/>
                <w:szCs w:val="20"/>
              </w:rPr>
              <w:t xml:space="preserve">Marx, Carlos (1969), </w:t>
            </w:r>
            <w:r w:rsidRPr="0054286F">
              <w:rPr>
                <w:rFonts w:ascii="Book Antiqua" w:hAnsi="Book Antiqua"/>
                <w:i/>
                <w:iCs/>
                <w:sz w:val="20"/>
                <w:szCs w:val="20"/>
              </w:rPr>
              <w:t>Crítica del Programa de Gotha</w:t>
            </w:r>
            <w:r w:rsidRPr="0054286F">
              <w:rPr>
                <w:rFonts w:ascii="Book Antiqua" w:hAnsi="Book Antiqua"/>
                <w:iCs/>
                <w:sz w:val="20"/>
                <w:szCs w:val="20"/>
              </w:rPr>
              <w:t xml:space="preserve">. </w:t>
            </w:r>
            <w:r w:rsidRPr="0054286F">
              <w:rPr>
                <w:rFonts w:ascii="Book Antiqua" w:hAnsi="Book Antiqua"/>
                <w:sz w:val="20"/>
                <w:szCs w:val="20"/>
              </w:rPr>
              <w:t>Obras Escogidas de Marx y Engels. Moscú: Editorial Progreso.*</w:t>
            </w:r>
          </w:p>
          <w:p w14:paraId="2D00B304" w14:textId="76D23C66" w:rsidR="001637E3" w:rsidRPr="0054286F" w:rsidRDefault="00D647C7" w:rsidP="006D3ACB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Nuñez Vaquero, Alvaro (2010), Teorías Críticas del Derecho: Obs</w:t>
            </w:r>
            <w:r w:rsidR="0016051D"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ervaciones sobre el modelo de ci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encia jurídica. </w:t>
            </w:r>
            <w:r w:rsidRPr="0054286F">
              <w:rPr>
                <w:rFonts w:ascii="Book Antiqua" w:eastAsiaTheme="minorHAnsi" w:hAnsi="Book Antiqua"/>
                <w:i/>
                <w:sz w:val="20"/>
                <w:szCs w:val="20"/>
                <w:lang w:val="es-ES_tradnl" w:eastAsia="en-US"/>
              </w:rPr>
              <w:t>Anuario de Filosofía del Derecho</w:t>
            </w:r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. (Ejemplar dedicado a: XXII Jornadas de la Sociedad Española de Filosofía Jurídica y Política: Viejos temas, nuevos problemas. (Universidad de La Rioja, 26 y 27 de marzo de 2009), 413-434.</w:t>
            </w:r>
          </w:p>
          <w:p w14:paraId="52257EEC" w14:textId="3D1B70D1" w:rsidR="001637E3" w:rsidRPr="0054286F" w:rsidRDefault="001637E3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Nuñez Vaquero, Alvaro (2010), El realismo jurídico de Brian Leiter. </w:t>
            </w:r>
            <w:r w:rsidRPr="0054286F">
              <w:rPr>
                <w:rFonts w:ascii="Book Antiqua" w:hAnsi="Book Antiqua"/>
                <w:i/>
                <w:color w:val="000000" w:themeColor="text1"/>
                <w:sz w:val="20"/>
                <w:szCs w:val="20"/>
              </w:rPr>
              <w:t>Diritto e questioni pubbliche</w:t>
            </w:r>
            <w:r w:rsidR="006D3ACB" w:rsidRPr="0054286F">
              <w:rPr>
                <w:rFonts w:ascii="Book Antiqua" w:hAnsi="Book Antiqua"/>
                <w:i/>
                <w:color w:val="000000" w:themeColor="text1"/>
                <w:sz w:val="20"/>
                <w:szCs w:val="20"/>
              </w:rPr>
              <w:t>,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Nro 10, 439-456.</w:t>
            </w:r>
          </w:p>
          <w:p w14:paraId="242859CF" w14:textId="6B93588A" w:rsidR="007D0F6A" w:rsidRPr="0054286F" w:rsidRDefault="007D0F6A" w:rsidP="006D3ACB">
            <w:pPr>
              <w:pStyle w:val="Ttulo2"/>
              <w:spacing w:before="0"/>
              <w:jc w:val="both"/>
              <w:textAlignment w:val="baseline"/>
              <w:outlineLvl w:val="1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Ost, Francois (2017), </w:t>
            </w:r>
            <w:r w:rsidRPr="0054286F">
              <w:rPr>
                <w:rStyle w:val="titulo"/>
                <w:rFonts w:ascii="Book Antiqua" w:hAnsi="Book Antiqua" w:cs="Arial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¿Para qué sirve el derecho?...para contar hasta tres. </w:t>
            </w:r>
            <w:r w:rsidRPr="0054286F">
              <w:rPr>
                <w:rStyle w:val="titulo"/>
                <w:rFonts w:ascii="Book Antiqua" w:hAnsi="Book Antiqua" w:cs="Arial"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</w:rPr>
              <w:t>Doxa</w:t>
            </w:r>
            <w:r w:rsidRPr="0054286F">
              <w:rPr>
                <w:rStyle w:val="titulo"/>
                <w:rFonts w:ascii="Book Antiqua" w:hAnsi="Book Antiqua" w:cs="Arial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, Nro 40, 15-48.</w:t>
            </w:r>
          </w:p>
          <w:p w14:paraId="4E418F32" w14:textId="546C9154" w:rsidR="00D647C7" w:rsidRPr="0054286F" w:rsidRDefault="00D647C7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sz w:val="20"/>
                <w:szCs w:val="20"/>
              </w:rPr>
              <w:t xml:space="preserve">Ruiz, Alicia E. C. (2013), </w:t>
            </w:r>
            <w:r w:rsidRPr="0054286F">
              <w:rPr>
                <w:rFonts w:ascii="Book Antiqua" w:hAnsi="Book Antiqua"/>
                <w:i/>
                <w:sz w:val="20"/>
                <w:szCs w:val="20"/>
              </w:rPr>
              <w:t>Teoría crítica del Derecho y cuestiones de género</w:t>
            </w:r>
            <w:r w:rsidRPr="0054286F">
              <w:rPr>
                <w:rFonts w:ascii="Book Antiqua" w:hAnsi="Book Antiqua"/>
                <w:sz w:val="20"/>
                <w:szCs w:val="20"/>
              </w:rPr>
              <w:t xml:space="preserve">. México: Suprema Corte de Justicia de la Nación, Tribunal Electoral del Poder Judicial de la Federación, Instituto Electoral del Distrito Federal. </w:t>
            </w:r>
          </w:p>
          <w:p w14:paraId="18DCEE4D" w14:textId="3A81329C" w:rsidR="00444FF6" w:rsidRPr="0054286F" w:rsidRDefault="00444FF6" w:rsidP="006D3ACB">
            <w:pPr>
              <w:pStyle w:val="NormalWeb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lastRenderedPageBreak/>
              <w:t xml:space="preserve">Santos, </w:t>
            </w:r>
            <w:proofErr w:type="spellStart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Boaventura</w:t>
            </w:r>
            <w:proofErr w:type="spellEnd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 de Souza; </w:t>
            </w:r>
            <w:r w:rsidRPr="0054286F">
              <w:rPr>
                <w:rFonts w:ascii="Book Antiqua" w:hAnsi="Book Antiqua"/>
                <w:iCs/>
                <w:sz w:val="20"/>
                <w:szCs w:val="20"/>
              </w:rPr>
              <w:t xml:space="preserve">Rodríguez Garavito, César </w:t>
            </w:r>
            <w:r w:rsidRPr="0054286F">
              <w:rPr>
                <w:rFonts w:ascii="Book Antiqua" w:hAnsi="Book Antiqua"/>
                <w:sz w:val="20"/>
                <w:szCs w:val="20"/>
              </w:rPr>
              <w:t>(</w:t>
            </w:r>
            <w:r w:rsidR="00F00767" w:rsidRPr="0054286F">
              <w:rPr>
                <w:rFonts w:ascii="Book Antiqua" w:hAnsi="Book Antiqua"/>
                <w:sz w:val="20"/>
                <w:szCs w:val="20"/>
              </w:rPr>
              <w:t>20076</w:t>
            </w:r>
            <w:r w:rsidRPr="0054286F">
              <w:rPr>
                <w:rFonts w:ascii="Book Antiqua" w:hAnsi="Book Antiqua"/>
                <w:sz w:val="20"/>
                <w:szCs w:val="20"/>
              </w:rPr>
              <w:t>),</w:t>
            </w:r>
            <w:r w:rsidR="00F00767" w:rsidRPr="0054286F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54286F">
              <w:rPr>
                <w:rFonts w:ascii="Book Antiqua" w:hAnsi="Book Antiqua"/>
                <w:sz w:val="20"/>
                <w:szCs w:val="20"/>
              </w:rPr>
              <w:t xml:space="preserve">El derecho, la política y lo subalterno en la globalización contra- hegemónica. In: </w:t>
            </w:r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Santos, </w:t>
            </w:r>
            <w:proofErr w:type="spellStart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Boaventura</w:t>
            </w:r>
            <w:proofErr w:type="spellEnd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 de Souza; </w:t>
            </w:r>
            <w:r w:rsidRPr="0054286F">
              <w:rPr>
                <w:rFonts w:ascii="Book Antiqua" w:hAnsi="Book Antiqua"/>
                <w:iCs/>
                <w:sz w:val="20"/>
                <w:szCs w:val="20"/>
              </w:rPr>
              <w:t xml:space="preserve">Rodríguez Garavito, César </w:t>
            </w:r>
            <w:r w:rsidRPr="0054286F">
              <w:rPr>
                <w:rFonts w:ascii="Book Antiqua" w:hAnsi="Book Antiqua"/>
                <w:sz w:val="20"/>
                <w:szCs w:val="20"/>
              </w:rPr>
              <w:t xml:space="preserve">(Eds.), </w:t>
            </w:r>
            <w:r w:rsidRPr="0054286F">
              <w:rPr>
                <w:rFonts w:ascii="Book Antiqua" w:hAnsi="Book Antiqua"/>
                <w:bCs/>
                <w:i/>
                <w:sz w:val="20"/>
                <w:szCs w:val="20"/>
              </w:rPr>
              <w:t xml:space="preserve">El derecho y la globalización desde abajo, Hacia una legalidad cosmopolita. </w:t>
            </w:r>
            <w:r w:rsidRPr="0054286F">
              <w:rPr>
                <w:rFonts w:ascii="Book Antiqua" w:hAnsi="Book Antiqua"/>
                <w:sz w:val="20"/>
                <w:szCs w:val="20"/>
              </w:rPr>
              <w:t>Rubí (Barcelona) : Anthropos ; México : UAM- Cuajimalpa.</w:t>
            </w:r>
          </w:p>
          <w:p w14:paraId="0F7F0402" w14:textId="7E806BD5" w:rsidR="003226C2" w:rsidRPr="0054286F" w:rsidRDefault="003226C2" w:rsidP="006D3ACB">
            <w:pPr>
              <w:pStyle w:val="NormalWeb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4286F">
              <w:rPr>
                <w:rFonts w:ascii="Book Antiqua" w:hAnsi="Book Antiqua"/>
                <w:sz w:val="20"/>
                <w:szCs w:val="20"/>
              </w:rPr>
              <w:t xml:space="preserve">Viciano, Roberto; Martínez Dalmau, Rubén (2010), Aspectos generales del nuevo constitucionalismo latinoamericano. In: VV.AA. </w:t>
            </w:r>
            <w:r w:rsidRPr="0054286F">
              <w:rPr>
                <w:rFonts w:ascii="Book Antiqua" w:hAnsi="Book Antiqua"/>
                <w:i/>
                <w:iCs/>
                <w:sz w:val="20"/>
                <w:szCs w:val="20"/>
              </w:rPr>
              <w:t>El nuevo constitucionalismo en América Latina</w:t>
            </w:r>
            <w:r w:rsidRPr="0054286F">
              <w:rPr>
                <w:rFonts w:ascii="Book Antiqua" w:hAnsi="Book Antiqua"/>
                <w:i/>
                <w:sz w:val="20"/>
                <w:szCs w:val="20"/>
              </w:rPr>
              <w:t>.</w:t>
            </w:r>
            <w:r w:rsidRPr="0054286F">
              <w:rPr>
                <w:rFonts w:ascii="Book Antiqua" w:hAnsi="Book Antiqua"/>
                <w:sz w:val="20"/>
                <w:szCs w:val="20"/>
              </w:rPr>
              <w:t xml:space="preserve"> Quiro: Corte Constitucional de Ecuador. </w:t>
            </w:r>
          </w:p>
          <w:p w14:paraId="1FB5C3B1" w14:textId="1F2305DD" w:rsidR="0016051D" w:rsidRPr="0054286F" w:rsidRDefault="0016051D" w:rsidP="0016051D">
            <w:pPr>
              <w:pStyle w:val="NormalWeb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4286F">
              <w:rPr>
                <w:rFonts w:ascii="Book Antiqua" w:hAnsi="Book Antiqua"/>
                <w:sz w:val="20"/>
                <w:szCs w:val="20"/>
              </w:rPr>
              <w:t xml:space="preserve">Villavicencio, Amanda (2017), </w:t>
            </w:r>
            <w:r w:rsidRPr="0054286F">
              <w:rPr>
                <w:rFonts w:ascii="Book Antiqua" w:hAnsi="Book Antiqua"/>
                <w:bCs/>
                <w:sz w:val="20"/>
                <w:szCs w:val="20"/>
              </w:rPr>
              <w:t xml:space="preserve">Apuntes sobre la crítica jurídica latinoamericana. </w:t>
            </w:r>
            <w:r w:rsidRPr="0054286F">
              <w:rPr>
                <w:rFonts w:ascii="Book Antiqua" w:hAnsi="Book Antiqua"/>
                <w:bCs/>
                <w:i/>
                <w:sz w:val="20"/>
                <w:szCs w:val="20"/>
              </w:rPr>
              <w:t>Crítica Jurírica</w:t>
            </w:r>
            <w:r w:rsidRPr="0054286F">
              <w:rPr>
                <w:rFonts w:ascii="Book Antiqua" w:hAnsi="Book Antiqua"/>
                <w:bCs/>
                <w:sz w:val="20"/>
                <w:szCs w:val="20"/>
              </w:rPr>
              <w:t>, Nro 38, 213-230.</w:t>
            </w:r>
          </w:p>
          <w:p w14:paraId="477FB113" w14:textId="2436EB72" w:rsidR="00F00767" w:rsidRPr="0054286F" w:rsidRDefault="00D647C7" w:rsidP="0016051D">
            <w:pPr>
              <w:pStyle w:val="NormalWeb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4286F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 xml:space="preserve">Wolkmer, Antonio (2003). </w:t>
            </w:r>
            <w:r w:rsidRPr="0054286F">
              <w:rPr>
                <w:rFonts w:ascii="Book Antiqua" w:hAnsi="Book Antiqua" w:cs="Arial"/>
                <w:i/>
                <w:color w:val="000000" w:themeColor="text1"/>
                <w:sz w:val="20"/>
                <w:szCs w:val="20"/>
              </w:rPr>
              <w:t>Introducción al Pensamiento Jurídico Crítico</w:t>
            </w:r>
            <w:r w:rsidRPr="0054286F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 xml:space="preserve">. Bogotá: ILSA.* </w:t>
            </w:r>
            <w:r w:rsidR="007E5C9E" w:rsidRPr="0054286F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5B8E8154" w14:textId="77777777" w:rsidR="003E4A28" w:rsidRPr="0054286F" w:rsidRDefault="005C71FA" w:rsidP="0016051D">
            <w:pPr>
              <w:pStyle w:val="Default"/>
              <w:jc w:val="both"/>
              <w:rPr>
                <w:rStyle w:val="A0"/>
                <w:rFonts w:ascii="Book Antiqua" w:hAnsi="Book Antiqua"/>
                <w:sz w:val="20"/>
                <w:szCs w:val="20"/>
              </w:rPr>
            </w:pPr>
            <w:proofErr w:type="spellStart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Zizek</w:t>
            </w:r>
            <w:proofErr w:type="spellEnd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, </w:t>
            </w:r>
            <w:proofErr w:type="spellStart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Slavok</w:t>
            </w:r>
            <w:proofErr w:type="spellEnd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 (</w:t>
            </w:r>
            <w:r w:rsidR="003B34A6"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2011</w:t>
            </w:r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), </w:t>
            </w:r>
            <w:r w:rsidR="003B34A6"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En </w:t>
            </w:r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Contra los Derechos Humanos.</w:t>
            </w:r>
            <w:r w:rsidR="003B34A6"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 </w:t>
            </w:r>
            <w:r w:rsidR="003B34A6" w:rsidRPr="0054286F">
              <w:rPr>
                <w:rStyle w:val="A0"/>
                <w:rFonts w:ascii="Book Antiqua" w:hAnsi="Book Antiqua"/>
                <w:i/>
                <w:iCs/>
                <w:sz w:val="20"/>
                <w:szCs w:val="20"/>
              </w:rPr>
              <w:t>Suma de Negocios,</w:t>
            </w:r>
            <w:r w:rsidR="003B34A6" w:rsidRPr="0054286F">
              <w:rPr>
                <w:rStyle w:val="A0"/>
                <w:rFonts w:ascii="Book Antiqua" w:hAnsi="Book Antiqua"/>
                <w:iCs/>
                <w:sz w:val="20"/>
                <w:szCs w:val="20"/>
              </w:rPr>
              <w:t xml:space="preserve"> </w:t>
            </w:r>
            <w:r w:rsidR="003B34A6" w:rsidRPr="0054286F">
              <w:rPr>
                <w:rStyle w:val="A0"/>
                <w:rFonts w:ascii="Book Antiqua" w:hAnsi="Book Antiqua"/>
                <w:sz w:val="20"/>
                <w:szCs w:val="20"/>
              </w:rPr>
              <w:t>Vol. 2, Nro. 2, 115-127.</w:t>
            </w:r>
          </w:p>
          <w:p w14:paraId="33E6719C" w14:textId="396B1196" w:rsidR="0016051D" w:rsidRPr="0054286F" w:rsidRDefault="0016051D" w:rsidP="0016051D">
            <w:pPr>
              <w:pStyle w:val="Default"/>
              <w:jc w:val="both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3E4A28" w:rsidRPr="009D02AC" w14:paraId="4FDE7A06" w14:textId="77777777" w:rsidTr="00D647C7">
        <w:trPr>
          <w:trHeight w:val="223"/>
        </w:trPr>
        <w:tc>
          <w:tcPr>
            <w:tcW w:w="2405" w:type="dxa"/>
          </w:tcPr>
          <w:p w14:paraId="007392DA" w14:textId="23746B46" w:rsidR="003E4A28" w:rsidRPr="006D3ACB" w:rsidRDefault="003E4A28" w:rsidP="006D3ACB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6D3ACB">
              <w:rPr>
                <w:rFonts w:ascii="Book Antiqua" w:hAnsi="Book Antiqua"/>
                <w:color w:val="000000" w:themeColor="text1"/>
                <w:sz w:val="24"/>
                <w:szCs w:val="24"/>
              </w:rPr>
              <w:lastRenderedPageBreak/>
              <w:t xml:space="preserve">Bibliografía </w:t>
            </w:r>
            <w:r w:rsidR="00581094">
              <w:rPr>
                <w:rFonts w:ascii="Book Antiqua" w:hAnsi="Book Antiqua"/>
                <w:color w:val="000000" w:themeColor="text1"/>
                <w:sz w:val="24"/>
                <w:szCs w:val="24"/>
              </w:rPr>
              <w:t>Complementaria</w:t>
            </w:r>
          </w:p>
        </w:tc>
        <w:tc>
          <w:tcPr>
            <w:tcW w:w="6423" w:type="dxa"/>
          </w:tcPr>
          <w:p w14:paraId="5F637798" w14:textId="7088B2BA" w:rsidR="005C71FA" w:rsidRPr="0054286F" w:rsidRDefault="005C71FA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Agamben, Giorgio (2008), El Reino y la Gloria. Una genealogía teológica de la economía y del gobierno. Buenos Aires: editorial Adriana Hidalgo.</w:t>
            </w:r>
          </w:p>
          <w:p w14:paraId="60B6FC24" w14:textId="1874D326" w:rsidR="005C71FA" w:rsidRPr="0054286F" w:rsidRDefault="005C71FA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Agamben, Giorgio (2010), Estado de excepción. Valencia: Pretextos.</w:t>
            </w:r>
          </w:p>
          <w:p w14:paraId="73FC87F0" w14:textId="5E3F88E8" w:rsidR="00CD6AE1" w:rsidRPr="0054286F" w:rsidRDefault="00CD6AE1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Atienza, Manuel; Ruiz Manero, Juan (1993), Marxismo y Teoría del Derecho. México: Fontamara.</w:t>
            </w:r>
          </w:p>
          <w:p w14:paraId="467408BE" w14:textId="26C6BB0B" w:rsidR="006D3ACB" w:rsidRPr="0054286F" w:rsidRDefault="006D3ACB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Baratta, Alessandro (1986), Criminología Crítica y Crítica del Derecho Penal,. México: Siglo XXI.</w:t>
            </w:r>
          </w:p>
          <w:p w14:paraId="7BB6FA1B" w14:textId="319EF6AD" w:rsidR="00CD6AE1" w:rsidRPr="0054286F" w:rsidRDefault="00CD6AE1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Cárcova, Carlos. M. (1998), </w:t>
            </w:r>
            <w:r w:rsidRPr="0054286F">
              <w:rPr>
                <w:rFonts w:ascii="Book Antiqua" w:hAnsi="Book Antiqua"/>
                <w:iCs/>
                <w:color w:val="000000" w:themeColor="text1"/>
                <w:sz w:val="20"/>
                <w:szCs w:val="20"/>
              </w:rPr>
              <w:t>La opacidad del derecho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, Madrid, Trotta.</w:t>
            </w:r>
          </w:p>
          <w:p w14:paraId="3A6A0A2A" w14:textId="2E54C39A" w:rsidR="003226C2" w:rsidRPr="0054286F" w:rsidRDefault="003226C2" w:rsidP="006D3ACB">
            <w:pPr>
              <w:jc w:val="both"/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Clavero, Bartolome (2008), </w:t>
            </w:r>
            <w:r w:rsidRPr="0054286F">
              <w:rPr>
                <w:rStyle w:val="nfasis"/>
                <w:rFonts w:ascii="Book Antiqua" w:hAnsi="Book Antiqua" w:cs="Arial"/>
                <w:bCs/>
                <w:i w:val="0"/>
                <w:iCs w:val="0"/>
                <w:color w:val="000000" w:themeColor="text1"/>
                <w:sz w:val="20"/>
                <w:szCs w:val="20"/>
              </w:rPr>
              <w:t>Geografía jurídica</w:t>
            </w:r>
            <w:r w:rsidRPr="0054286F">
              <w:rPr>
                <w:rStyle w:val="apple-converted-space"/>
                <w:rFonts w:ascii="Book Antiqua" w:eastAsiaTheme="minorEastAsi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4286F"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  <w:t>de América latina. Pueblos indígenas entre constituciones mestizas, México, Siglo XXI.</w:t>
            </w:r>
          </w:p>
          <w:p w14:paraId="04E0B427" w14:textId="3B6C0167" w:rsidR="006D3ACB" w:rsidRPr="0054286F" w:rsidRDefault="006D3ACB" w:rsidP="006D3ACB">
            <w:pPr>
              <w:jc w:val="both"/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97E9FF7" w14:textId="72E5B9DB" w:rsidR="006D3ACB" w:rsidRPr="0054286F" w:rsidRDefault="006D3ACB" w:rsidP="006D3ACB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</w:pPr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Correas, Oscar (1993). Critica de la ideología jurídica. Ensayo </w:t>
            </w:r>
            <w:proofErr w:type="spellStart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Sociosemiológico</w:t>
            </w:r>
            <w:proofErr w:type="spellEnd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. </w:t>
            </w:r>
            <w:proofErr w:type="spellStart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Mexico</w:t>
            </w:r>
            <w:proofErr w:type="spellEnd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 D.F.: UNAM, 1993.</w:t>
            </w:r>
          </w:p>
          <w:p w14:paraId="76B51E39" w14:textId="2167FF35" w:rsidR="00D647C7" w:rsidRPr="0054286F" w:rsidRDefault="00D647C7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Courtis, Christian (2009), </w:t>
            </w:r>
            <w:r w:rsidRPr="0054286F">
              <w:rPr>
                <w:rFonts w:ascii="Book Antiqua" w:hAnsi="Book Antiqua"/>
                <w:iCs/>
                <w:color w:val="000000" w:themeColor="text1"/>
                <w:sz w:val="20"/>
                <w:szCs w:val="20"/>
              </w:rPr>
              <w:t>Desde otra mirada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. Buenos Aires: Eudeba.</w:t>
            </w:r>
          </w:p>
          <w:p w14:paraId="758DC38A" w14:textId="206ABCA8" w:rsidR="00F00767" w:rsidRPr="0054286F" w:rsidRDefault="00CD6AE1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Foucault, Michel (</w:t>
            </w:r>
            <w:r w:rsidR="0016051D"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2012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), Vigilar y Castigar. </w:t>
            </w:r>
            <w:r w:rsidR="00F00767"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México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: Siglo XXI.</w:t>
            </w:r>
          </w:p>
          <w:p w14:paraId="2DB645C8" w14:textId="208176B8" w:rsidR="00CD6AE1" w:rsidRPr="0054286F" w:rsidRDefault="00F00767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Fríes, Lorena;  Matus, Verónica (1999), </w:t>
            </w:r>
            <w:r w:rsidRPr="0054286F">
              <w:rPr>
                <w:rFonts w:ascii="Book Antiqua" w:hAnsi="Book Antiqua"/>
                <w:iCs/>
                <w:color w:val="000000" w:themeColor="text1"/>
                <w:sz w:val="20"/>
                <w:szCs w:val="20"/>
              </w:rPr>
              <w:t>Género y Derecho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. Santiago de Chile: LOM Ediciones / La Morada.</w:t>
            </w:r>
          </w:p>
          <w:p w14:paraId="21B43EB2" w14:textId="1D99736F" w:rsidR="003226C2" w:rsidRPr="0054286F" w:rsidRDefault="003226C2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 xml:space="preserve">Gargarella, Roberto (2008), Teoría y Crítica del Derecho Constitucional. Buenos Aires: Abeledo-Perrot.  </w:t>
            </w:r>
          </w:p>
          <w:p w14:paraId="22EE22CC" w14:textId="6C2403D3" w:rsidR="0016051D" w:rsidRPr="0054286F" w:rsidRDefault="0016051D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eastAsiaTheme="minorHAnsi" w:hAnsi="Book Antiqua"/>
                <w:color w:val="000000" w:themeColor="text1"/>
                <w:sz w:val="20"/>
                <w:szCs w:val="20"/>
                <w:lang w:val="es-ES_tradnl" w:eastAsia="en-US"/>
              </w:rPr>
              <w:t xml:space="preserve">González </w:t>
            </w:r>
            <w:proofErr w:type="spellStart"/>
            <w:r w:rsidRPr="0054286F">
              <w:rPr>
                <w:rFonts w:ascii="Book Antiqua" w:eastAsiaTheme="minorHAnsi" w:hAnsi="Book Antiqua"/>
                <w:color w:val="000000" w:themeColor="text1"/>
                <w:sz w:val="20"/>
                <w:szCs w:val="20"/>
                <w:lang w:val="es-ES_tradnl" w:eastAsia="en-US"/>
              </w:rPr>
              <w:t>Ordovas</w:t>
            </w:r>
            <w:proofErr w:type="spellEnd"/>
            <w:r w:rsidRPr="0054286F">
              <w:rPr>
                <w:rFonts w:ascii="Book Antiqua" w:eastAsiaTheme="minorHAnsi" w:hAnsi="Book Antiqua"/>
                <w:color w:val="000000" w:themeColor="text1"/>
                <w:sz w:val="20"/>
                <w:szCs w:val="20"/>
                <w:lang w:val="es-ES_tradnl" w:eastAsia="en-US"/>
              </w:rPr>
              <w:t xml:space="preserve">, José (2016), 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Las raíces del viento.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br/>
              <w:t xml:space="preserve">Un análisis desde Nietzsche sobre el Derecho como forma reguladora de conocimiento. </w:t>
            </w:r>
            <w:r w:rsidRPr="0054286F">
              <w:rPr>
                <w:rFonts w:ascii="Book Antiqua" w:hAnsi="Book Antiqua"/>
                <w:i/>
                <w:color w:val="000000" w:themeColor="text1"/>
                <w:sz w:val="20"/>
                <w:szCs w:val="20"/>
              </w:rPr>
              <w:t xml:space="preserve">Anuario de Filosofía del Derecho, 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Vol. XXXII,  349-382.</w:t>
            </w:r>
          </w:p>
          <w:p w14:paraId="36CC2468" w14:textId="513E2A4F" w:rsidR="00176278" w:rsidRPr="0054286F" w:rsidRDefault="00176278" w:rsidP="006D3ACB">
            <w:pPr>
              <w:pStyle w:val="NormalWeb"/>
              <w:shd w:val="clear" w:color="auto" w:fill="FFFFFF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Habermas, Jürgen (1998), </w:t>
            </w:r>
            <w:r w:rsidRPr="0054286F">
              <w:rPr>
                <w:rFonts w:ascii="Book Antiqua" w:hAnsi="Book Antiqua"/>
                <w:iCs/>
                <w:color w:val="000000" w:themeColor="text1"/>
                <w:sz w:val="20"/>
                <w:szCs w:val="20"/>
              </w:rPr>
              <w:t xml:space="preserve">Facticidad y validez. Sobre el Derecho y el Estado democrático de Derecho en térmi- nos de teoría del discurso, 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Madrid: Trotta.</w:t>
            </w:r>
          </w:p>
          <w:p w14:paraId="58E9ECEB" w14:textId="29E53CC8" w:rsidR="0016051D" w:rsidRPr="0054286F" w:rsidRDefault="0016051D" w:rsidP="0016051D">
            <w:pPr>
              <w:pStyle w:val="NormalWeb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4286F">
              <w:rPr>
                <w:rFonts w:ascii="Book Antiqua" w:hAnsi="Book Antiqua"/>
                <w:sz w:val="20"/>
                <w:szCs w:val="20"/>
              </w:rPr>
              <w:t xml:space="preserve">Jaramillo, Isabel Cristina (2000), La crítica feminista al derecho, estudio preliminar. In: West, Robin (ed.), </w:t>
            </w:r>
            <w:r w:rsidRPr="0054286F">
              <w:rPr>
                <w:rFonts w:ascii="Book Antiqua" w:hAnsi="Book Antiqua"/>
                <w:i/>
                <w:iCs/>
                <w:sz w:val="20"/>
                <w:szCs w:val="20"/>
              </w:rPr>
              <w:t>Género y teoría del derecho.</w:t>
            </w:r>
            <w:r w:rsidRPr="0054286F">
              <w:rPr>
                <w:rFonts w:ascii="Book Antiqua" w:hAnsi="Book Antiqua"/>
                <w:iCs/>
                <w:sz w:val="20"/>
                <w:szCs w:val="20"/>
              </w:rPr>
              <w:t xml:space="preserve"> </w:t>
            </w:r>
            <w:r w:rsidRPr="0054286F">
              <w:rPr>
                <w:rFonts w:ascii="Book Antiqua" w:hAnsi="Book Antiqua"/>
                <w:sz w:val="20"/>
                <w:szCs w:val="20"/>
              </w:rPr>
              <w:t>Bogotá:  Universidad de Los Andes.</w:t>
            </w:r>
          </w:p>
          <w:p w14:paraId="5A598C36" w14:textId="0FB11A9C" w:rsidR="0016051D" w:rsidRPr="0054286F" w:rsidRDefault="0016051D" w:rsidP="0016051D">
            <w:pPr>
              <w:pStyle w:val="NormalWeb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4286F">
              <w:rPr>
                <w:rFonts w:ascii="Book Antiqua" w:hAnsi="Book Antiqua"/>
                <w:sz w:val="20"/>
                <w:szCs w:val="20"/>
              </w:rPr>
              <w:t xml:space="preserve">Kennedy, Duncan (2009), La educación legal como educación para la jerarquía. </w:t>
            </w:r>
            <w:r w:rsidRPr="0054286F">
              <w:rPr>
                <w:rFonts w:ascii="Book Antiqua" w:hAnsi="Book Antiqua"/>
                <w:sz w:val="20"/>
                <w:szCs w:val="20"/>
              </w:rPr>
              <w:br/>
              <w:t xml:space="preserve">In: Courtis, Christian (comp), </w:t>
            </w:r>
            <w:r w:rsidRPr="0054286F">
              <w:rPr>
                <w:rFonts w:ascii="Book Antiqua" w:hAnsi="Book Antiqua"/>
                <w:i/>
                <w:iCs/>
                <w:sz w:val="20"/>
                <w:szCs w:val="20"/>
              </w:rPr>
              <w:t>Desde otra mirada</w:t>
            </w:r>
            <w:r w:rsidRPr="0054286F">
              <w:rPr>
                <w:rFonts w:ascii="Book Antiqua" w:hAnsi="Book Antiqua"/>
                <w:sz w:val="20"/>
                <w:szCs w:val="20"/>
              </w:rPr>
              <w:t>. Buenos Aires: Eudeba.</w:t>
            </w:r>
          </w:p>
          <w:p w14:paraId="677A96AA" w14:textId="6F95D6F7" w:rsidR="00E72047" w:rsidRPr="0054286F" w:rsidRDefault="00E72047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Legendre, Pierre; Goodrich, Peter (2017), Psicoanálisis y Derecho. Bogotá: Universidad de Los Andes.</w:t>
            </w:r>
          </w:p>
          <w:p w14:paraId="14575052" w14:textId="4B748CC3" w:rsidR="001F578D" w:rsidRPr="0054286F" w:rsidRDefault="001637E3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Leiter, Brian (2012), Naturalismo y Teoría del Derecho. Barcelona: Marcial Pons.</w:t>
            </w:r>
          </w:p>
          <w:p w14:paraId="5148E7A3" w14:textId="76C28D95" w:rsidR="00F00767" w:rsidRPr="0054286F" w:rsidRDefault="00F00767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MacKinnon, Catherine (1995). </w:t>
            </w:r>
            <w:r w:rsidRPr="0054286F">
              <w:rPr>
                <w:rFonts w:ascii="Book Antiqua" w:hAnsi="Book Antiqua"/>
                <w:iCs/>
                <w:color w:val="000000" w:themeColor="text1"/>
                <w:sz w:val="20"/>
                <w:szCs w:val="20"/>
              </w:rPr>
              <w:t>Hacia una teoría feminista del Estado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, Madrid, España: Ediciones Cátedra/Universitat de Valencia/Instituto de la Mujer.</w:t>
            </w:r>
          </w:p>
          <w:p w14:paraId="20BE93A1" w14:textId="2AF6CCEA" w:rsidR="0016051D" w:rsidRPr="0054286F" w:rsidRDefault="0016051D" w:rsidP="0016051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4286F">
              <w:rPr>
                <w:rFonts w:ascii="Book Antiqua" w:hAnsi="Book Antiqua"/>
                <w:sz w:val="20"/>
                <w:szCs w:val="20"/>
              </w:rPr>
              <w:t xml:space="preserve">Melgarito, Alma (2013), Pluralismo Jurídico: Hacia una Teoría Constitucional Latinoamericana. In: Wolkmer, Antonio; Correas, Oscar (Eds.)., </w:t>
            </w:r>
            <w:r w:rsidRPr="0054286F">
              <w:rPr>
                <w:rFonts w:ascii="Book Antiqua" w:hAnsi="Book Antiqua"/>
                <w:i/>
                <w:sz w:val="20"/>
                <w:szCs w:val="20"/>
              </w:rPr>
              <w:t>Crítica Jurídica na América Latina.</w:t>
            </w:r>
            <w:r w:rsidRPr="0054286F">
              <w:rPr>
                <w:rFonts w:ascii="Book Antiqua" w:hAnsi="Book Antiqua"/>
                <w:sz w:val="20"/>
                <w:szCs w:val="20"/>
              </w:rPr>
              <w:t xml:space="preserve"> Centro de Estudios Jurídicos y Sociales, Mispat Universidade Federal de Santa Catarina, Aguascalientes / Florianópolis.</w:t>
            </w:r>
          </w:p>
          <w:p w14:paraId="591FF2B1" w14:textId="77777777" w:rsidR="0016051D" w:rsidRPr="0054286F" w:rsidRDefault="0016051D" w:rsidP="0016051D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</w:pPr>
          </w:p>
          <w:p w14:paraId="615D2D64" w14:textId="39AE474B" w:rsidR="007D0F6A" w:rsidRPr="0054286F" w:rsidRDefault="00E72047" w:rsidP="006D3ACB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 w:cs="ÜﬂÂœ˛"/>
                <w:color w:val="000000" w:themeColor="text1"/>
                <w:sz w:val="20"/>
                <w:szCs w:val="20"/>
                <w:lang w:val="es-ES_tradnl" w:eastAsia="en-US"/>
              </w:rPr>
            </w:pPr>
            <w:r w:rsidRPr="0054286F">
              <w:rPr>
                <w:rFonts w:ascii="Book Antiqua" w:eastAsiaTheme="minorHAnsi" w:hAnsi="Book Antiqua" w:cs="ÜﬂÂœ˛"/>
                <w:color w:val="000000" w:themeColor="text1"/>
                <w:sz w:val="20"/>
                <w:szCs w:val="20"/>
                <w:lang w:val="es-ES_tradnl" w:eastAsia="en-US"/>
              </w:rPr>
              <w:t>Nietzsche, Friedrich (1988), Genealogía de la moral. Madrid: Alianza.</w:t>
            </w:r>
          </w:p>
          <w:p w14:paraId="6DF1DDA9" w14:textId="72D19F4B" w:rsidR="0016051D" w:rsidRPr="0054286F" w:rsidRDefault="0016051D" w:rsidP="006D3ACB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 w:cs="ÜﬂÂœ˛"/>
                <w:color w:val="000000" w:themeColor="text1"/>
                <w:sz w:val="20"/>
                <w:szCs w:val="20"/>
                <w:lang w:val="es-ES_tradnl" w:eastAsia="en-US"/>
              </w:rPr>
            </w:pPr>
          </w:p>
          <w:p w14:paraId="6ED8E6AC" w14:textId="4B4A99DB" w:rsidR="0016051D" w:rsidRPr="0054286F" w:rsidRDefault="0016051D" w:rsidP="0016051D">
            <w:pPr>
              <w:jc w:val="both"/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</w:pPr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Nino, Carlos Santiago (1989), </w:t>
            </w:r>
            <w:r w:rsidRPr="0054286F">
              <w:rPr>
                <w:rFonts w:ascii="Book Antiqua" w:eastAsiaTheme="minorHAnsi" w:hAnsi="Book Antiqua"/>
                <w:i/>
                <w:sz w:val="20"/>
                <w:szCs w:val="20"/>
                <w:lang w:val="es-ES_tradnl" w:eastAsia="en-US"/>
              </w:rPr>
              <w:t xml:space="preserve">Consideraciones sobre la Dogmática Jurídica. </w:t>
            </w:r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México: FCE.</w:t>
            </w:r>
          </w:p>
          <w:p w14:paraId="41DE59AE" w14:textId="2D9515DD" w:rsidR="001F578D" w:rsidRPr="0054286F" w:rsidRDefault="001F578D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Pashukanis, E</w:t>
            </w:r>
            <w:r w:rsidR="00CD6AE1"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vgeny 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B. </w:t>
            </w:r>
            <w:r w:rsidR="00CD6AE1"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(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1976</w:t>
            </w:r>
            <w:r w:rsidR="00CD6AE1"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), 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r w:rsidRPr="0054286F">
              <w:rPr>
                <w:rFonts w:ascii="Book Antiqua" w:hAnsi="Book Antiqua"/>
                <w:iCs/>
                <w:color w:val="000000" w:themeColor="text1"/>
                <w:sz w:val="20"/>
                <w:szCs w:val="20"/>
              </w:rPr>
              <w:t>La teoría general del derecho y el marxismo</w:t>
            </w:r>
            <w:r w:rsidR="00CD6AE1" w:rsidRPr="0054286F">
              <w:rPr>
                <w:rFonts w:ascii="Book Antiqua" w:hAnsi="Book Antiqua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CD6AE1"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México: Grijalbo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. </w:t>
            </w:r>
          </w:p>
          <w:p w14:paraId="3D36959E" w14:textId="5A4BEB77" w:rsidR="00F00767" w:rsidRPr="0054286F" w:rsidRDefault="00F00767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Pitch, Tamar (2003). </w:t>
            </w:r>
            <w:r w:rsidRPr="0054286F">
              <w:rPr>
                <w:rFonts w:ascii="Book Antiqua" w:hAnsi="Book Antiqua"/>
                <w:iCs/>
                <w:color w:val="000000" w:themeColor="text1"/>
                <w:sz w:val="20"/>
                <w:szCs w:val="20"/>
              </w:rPr>
              <w:t>Un derecho para dos. La construcción jurídica del género, sexo y sexualidad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, Madrid, España: Trotta. </w:t>
            </w:r>
          </w:p>
          <w:p w14:paraId="4787992D" w14:textId="0F109C43" w:rsidR="001F578D" w:rsidRPr="0054286F" w:rsidRDefault="001F578D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Poulantzas, Nikos </w:t>
            </w:r>
            <w:r w:rsidR="00E72047"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(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1980</w:t>
            </w:r>
            <w:r w:rsidR="00E72047"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),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r w:rsidRPr="0054286F">
              <w:rPr>
                <w:rFonts w:ascii="Book Antiqua" w:hAnsi="Book Antiqua"/>
                <w:iCs/>
                <w:color w:val="000000" w:themeColor="text1"/>
                <w:sz w:val="20"/>
                <w:szCs w:val="20"/>
              </w:rPr>
              <w:t>Estado, Poder y Socialismo</w:t>
            </w:r>
            <w:r w:rsidR="00CD6AE1" w:rsidRPr="0054286F">
              <w:rPr>
                <w:rFonts w:ascii="Book Antiqua" w:hAnsi="Book Antiqua"/>
                <w:iCs/>
                <w:color w:val="000000" w:themeColor="text1"/>
                <w:sz w:val="20"/>
                <w:szCs w:val="20"/>
              </w:rPr>
              <w:t xml:space="preserve">. </w:t>
            </w:r>
            <w:r w:rsidR="00CD6AE1"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Madrid: Siglo XXI.</w:t>
            </w:r>
            <w:r w:rsidR="00E72047"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</w:p>
          <w:p w14:paraId="28AC4A5D" w14:textId="45F8192E" w:rsidR="001637E3" w:rsidRPr="0054286F" w:rsidRDefault="00D647C7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eastAsiaTheme="minorHAnsi" w:hAnsi="Book Antiqua"/>
                <w:color w:val="000000" w:themeColor="text1"/>
                <w:sz w:val="20"/>
                <w:szCs w:val="20"/>
                <w:lang w:val="es-ES_tradnl" w:eastAsia="en-US"/>
              </w:rPr>
              <w:lastRenderedPageBreak/>
              <w:t xml:space="preserve">Santos, </w:t>
            </w:r>
            <w:proofErr w:type="spellStart"/>
            <w:r w:rsidRPr="0054286F">
              <w:rPr>
                <w:rFonts w:ascii="Book Antiqua" w:eastAsiaTheme="minorHAnsi" w:hAnsi="Book Antiqua"/>
                <w:color w:val="000000" w:themeColor="text1"/>
                <w:sz w:val="20"/>
                <w:szCs w:val="20"/>
                <w:lang w:val="es-ES_tradnl" w:eastAsia="en-US"/>
              </w:rPr>
              <w:t>Boaventura</w:t>
            </w:r>
            <w:proofErr w:type="spellEnd"/>
            <w:r w:rsidRPr="0054286F">
              <w:rPr>
                <w:rFonts w:ascii="Book Antiqua" w:eastAsiaTheme="minorHAnsi" w:hAnsi="Book Antiqua"/>
                <w:color w:val="000000" w:themeColor="text1"/>
                <w:sz w:val="20"/>
                <w:szCs w:val="20"/>
                <w:lang w:val="es-ES_tradnl" w:eastAsia="en-US"/>
              </w:rPr>
              <w:t xml:space="preserve"> de Souza 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(2008), </w:t>
            </w:r>
            <w:r w:rsidRPr="0054286F">
              <w:rPr>
                <w:rFonts w:ascii="Book Antiqua" w:hAnsi="Book Antiqua"/>
                <w:iCs/>
                <w:color w:val="000000" w:themeColor="text1"/>
                <w:sz w:val="20"/>
                <w:szCs w:val="20"/>
              </w:rPr>
              <w:t xml:space="preserve">Sociología jurídica crítica: por un nuevo sentido común en el derecho. 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Madrid: Trotta</w:t>
            </w:r>
            <w:r w:rsidR="00CD6AE1"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.</w:t>
            </w:r>
          </w:p>
          <w:p w14:paraId="59EACDA1" w14:textId="4FACC218" w:rsidR="003226C2" w:rsidRPr="0054286F" w:rsidRDefault="003226C2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Santos, Boaventura de Souza (2010), Refundación del Estado en América Latina. Perspectiva desde una epistemología del sur. Bogotá: Siglo del Hombre. </w:t>
            </w:r>
          </w:p>
          <w:p w14:paraId="6107E7D7" w14:textId="2832F545" w:rsidR="00444FF6" w:rsidRPr="0054286F" w:rsidRDefault="00444FF6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eastAsiaTheme="minorHAnsi" w:hAnsi="Book Antiqua"/>
                <w:color w:val="000000" w:themeColor="text1"/>
                <w:sz w:val="20"/>
                <w:szCs w:val="20"/>
                <w:lang w:val="es-ES_tradnl" w:eastAsia="en-US"/>
              </w:rPr>
              <w:t xml:space="preserve">Santos, </w:t>
            </w:r>
            <w:proofErr w:type="spellStart"/>
            <w:r w:rsidRPr="0054286F">
              <w:rPr>
                <w:rFonts w:ascii="Book Antiqua" w:eastAsiaTheme="minorHAnsi" w:hAnsi="Book Antiqua"/>
                <w:color w:val="000000" w:themeColor="text1"/>
                <w:sz w:val="20"/>
                <w:szCs w:val="20"/>
                <w:lang w:val="es-ES_tradnl" w:eastAsia="en-US"/>
              </w:rPr>
              <w:t>Boaventura</w:t>
            </w:r>
            <w:proofErr w:type="spellEnd"/>
            <w:r w:rsidRPr="0054286F">
              <w:rPr>
                <w:rFonts w:ascii="Book Antiqua" w:eastAsiaTheme="minorHAnsi" w:hAnsi="Book Antiqua"/>
                <w:color w:val="000000" w:themeColor="text1"/>
                <w:sz w:val="20"/>
                <w:szCs w:val="20"/>
                <w:lang w:val="es-ES_tradnl" w:eastAsia="en-US"/>
              </w:rPr>
              <w:t xml:space="preserve"> de Souza; </w:t>
            </w:r>
            <w:r w:rsidRPr="0054286F">
              <w:rPr>
                <w:rFonts w:ascii="Book Antiqua" w:hAnsi="Book Antiqua"/>
                <w:iCs/>
                <w:color w:val="000000" w:themeColor="text1"/>
                <w:sz w:val="20"/>
                <w:szCs w:val="20"/>
              </w:rPr>
              <w:t xml:space="preserve">Rodríguez Garavito, César 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(Eds.)</w:t>
            </w:r>
            <w:r w:rsidR="003226C2"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(2007)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, </w:t>
            </w:r>
            <w:r w:rsidRPr="0054286F">
              <w:rPr>
                <w:rFonts w:ascii="Book Antiqua" w:hAnsi="Book Antiqua"/>
                <w:bCs/>
                <w:color w:val="000000" w:themeColor="text1"/>
                <w:sz w:val="20"/>
                <w:szCs w:val="20"/>
              </w:rPr>
              <w:t xml:space="preserve">El derecho y la globalización desde abajo, Hacia una legalidad cosmopolita. 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Rubí (Barcelona): Anthropos; México : UAM- Cuajimalpa.</w:t>
            </w:r>
          </w:p>
          <w:p w14:paraId="6ED4D76B" w14:textId="6871661C" w:rsidR="00CD6AE1" w:rsidRPr="0054286F" w:rsidRDefault="00CD6AE1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Sutter, Laurent (2015), Deleuze, La Practica del Derecho. Buenos Aires: Jusbaires. </w:t>
            </w:r>
          </w:p>
          <w:p w14:paraId="616729E5" w14:textId="192E80A6" w:rsidR="0016051D" w:rsidRPr="0054286F" w:rsidRDefault="0016051D" w:rsidP="006D3ACB">
            <w:pPr>
              <w:pStyle w:val="NormalWeb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4286F">
              <w:rPr>
                <w:rFonts w:ascii="Book Antiqua" w:hAnsi="Book Antiqua"/>
                <w:sz w:val="20"/>
                <w:szCs w:val="20"/>
              </w:rPr>
              <w:t xml:space="preserve">Tapia, Sergio (2017), La crítica jurídica en la enseñanza del Derecho. III Número Extraordinario de </w:t>
            </w:r>
            <w:r w:rsidRPr="0054286F">
              <w:rPr>
                <w:rFonts w:ascii="Book Antiqua" w:hAnsi="Book Antiqua"/>
                <w:i/>
                <w:sz w:val="20"/>
                <w:szCs w:val="20"/>
              </w:rPr>
              <w:t>Revista Anales de la Facultad de Ciencias Jurídicas y Sociales</w:t>
            </w:r>
            <w:r w:rsidRPr="0054286F">
              <w:rPr>
                <w:rFonts w:ascii="Book Antiqua" w:hAnsi="Book Antiqua"/>
                <w:sz w:val="20"/>
                <w:szCs w:val="20"/>
              </w:rPr>
              <w:t>. UNLP, 425-444.</w:t>
            </w:r>
          </w:p>
          <w:p w14:paraId="44F7324C" w14:textId="4DE77059" w:rsidR="001637E3" w:rsidRPr="0054286F" w:rsidRDefault="001637E3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Tarello, Giovanni (2017), Realismo Jurídico americano. Lima: Palestra.</w:t>
            </w:r>
          </w:p>
          <w:p w14:paraId="42CDF573" w14:textId="158BD34A" w:rsidR="0016051D" w:rsidRPr="0054286F" w:rsidRDefault="0016051D" w:rsidP="0016051D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4286F">
              <w:rPr>
                <w:rFonts w:ascii="Book Antiqua" w:hAnsi="Book Antiqua"/>
                <w:sz w:val="20"/>
                <w:szCs w:val="20"/>
              </w:rPr>
              <w:t xml:space="preserve">Tigar, Michael (1977), </w:t>
            </w:r>
            <w:r w:rsidRPr="0054286F">
              <w:rPr>
                <w:rFonts w:ascii="Book Antiqua" w:hAnsi="Book Antiqua"/>
                <w:i/>
                <w:sz w:val="20"/>
                <w:szCs w:val="20"/>
              </w:rPr>
              <w:t>El Derecho y el Ascenso del Capitalismo.</w:t>
            </w:r>
            <w:r w:rsidRPr="0054286F">
              <w:rPr>
                <w:rFonts w:ascii="Book Antiqua" w:hAnsi="Book Antiqua"/>
                <w:sz w:val="20"/>
                <w:szCs w:val="20"/>
              </w:rPr>
              <w:t xml:space="preserve"> México: Sgilo XXI.</w:t>
            </w:r>
          </w:p>
          <w:p w14:paraId="3035710F" w14:textId="77777777" w:rsidR="0016051D" w:rsidRPr="0054286F" w:rsidRDefault="0016051D" w:rsidP="0016051D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4D9C49A2" w14:textId="7712E65B" w:rsidR="00E72047" w:rsidRPr="0054286F" w:rsidRDefault="00E72047" w:rsidP="006D3ACB">
            <w:pPr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Valadier, Paul (2016), </w:t>
            </w:r>
            <w:r w:rsidRPr="0054286F"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  <w:t>Nietzsche: Crueldad y Nobleza del Derecho</w:t>
            </w:r>
            <w:r w:rsidRPr="0054286F">
              <w:rPr>
                <w:rFonts w:ascii="Book Antiqua" w:hAnsi="Book Antiqua" w:cs="Arial"/>
                <w:caps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Buenos Aires: Jusbaires.</w:t>
            </w:r>
          </w:p>
          <w:p w14:paraId="2B1C232D" w14:textId="717E4166" w:rsidR="007D0F6A" w:rsidRPr="0054286F" w:rsidRDefault="007D0F6A" w:rsidP="006D3ACB">
            <w:pPr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  <w:p w14:paraId="139FCDE9" w14:textId="76C76FFD" w:rsidR="007D0F6A" w:rsidRPr="0054286F" w:rsidRDefault="007D0F6A" w:rsidP="006D3ACB">
            <w:pPr>
              <w:jc w:val="both"/>
              <w:rPr>
                <w:rFonts w:ascii="Book Antiqua" w:eastAsia="Arial Unicode MS" w:hAnsi="Book Antiqua" w:cs="Arial Unicode M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4286F">
              <w:rPr>
                <w:rFonts w:ascii="Book Antiqua" w:eastAsiaTheme="minorHAnsi" w:hAnsi="Book Antiqua" w:cs="ÜﬂÂœ˛"/>
                <w:color w:val="000000" w:themeColor="text1"/>
                <w:sz w:val="20"/>
                <w:szCs w:val="20"/>
                <w:lang w:val="es-ES_tradnl" w:eastAsia="en-US"/>
              </w:rPr>
              <w:t xml:space="preserve">Van der </w:t>
            </w:r>
            <w:proofErr w:type="spellStart"/>
            <w:r w:rsidRPr="0054286F">
              <w:rPr>
                <w:rFonts w:ascii="Book Antiqua" w:eastAsiaTheme="minorHAnsi" w:hAnsi="Book Antiqua" w:cs="ÜﬂÂœ˛"/>
                <w:color w:val="000000" w:themeColor="text1"/>
                <w:sz w:val="20"/>
                <w:szCs w:val="20"/>
                <w:lang w:val="es-ES_tradnl" w:eastAsia="en-US"/>
              </w:rPr>
              <w:t>Kerchove</w:t>
            </w:r>
            <w:proofErr w:type="spellEnd"/>
            <w:r w:rsidRPr="0054286F">
              <w:rPr>
                <w:rFonts w:ascii="Book Antiqua" w:eastAsiaTheme="minorHAnsi" w:hAnsi="Book Antiqua" w:cs="ÜﬂÂœ˛"/>
                <w:color w:val="000000" w:themeColor="text1"/>
                <w:sz w:val="20"/>
                <w:szCs w:val="20"/>
                <w:lang w:val="es-ES_tradnl" w:eastAsia="en-US"/>
              </w:rPr>
              <w:t xml:space="preserve">, Michel; </w:t>
            </w:r>
            <w:proofErr w:type="spellStart"/>
            <w:r w:rsidRPr="0054286F">
              <w:rPr>
                <w:rFonts w:ascii="Book Antiqua" w:eastAsiaTheme="minorHAnsi" w:hAnsi="Book Antiqua" w:cs="ÜﬂÂœ˛"/>
                <w:color w:val="000000" w:themeColor="text1"/>
                <w:sz w:val="20"/>
                <w:szCs w:val="20"/>
                <w:lang w:val="es-ES_tradnl" w:eastAsia="en-US"/>
              </w:rPr>
              <w:t>Ost</w:t>
            </w:r>
            <w:proofErr w:type="spellEnd"/>
            <w:r w:rsidRPr="0054286F">
              <w:rPr>
                <w:rFonts w:ascii="Book Antiqua" w:eastAsiaTheme="minorHAnsi" w:hAnsi="Book Antiqua" w:cs="ÜﬂÂœ˛"/>
                <w:color w:val="000000" w:themeColor="text1"/>
                <w:sz w:val="20"/>
                <w:szCs w:val="20"/>
                <w:lang w:val="es-ES_tradnl" w:eastAsia="en-US"/>
              </w:rPr>
              <w:t xml:space="preserve">, </w:t>
            </w:r>
            <w:proofErr w:type="spellStart"/>
            <w:r w:rsidRPr="0054286F">
              <w:rPr>
                <w:rFonts w:ascii="Book Antiqua" w:eastAsiaTheme="minorHAnsi" w:hAnsi="Book Antiqua" w:cs="ÜﬂÂœ˛"/>
                <w:color w:val="000000" w:themeColor="text1"/>
                <w:sz w:val="20"/>
                <w:szCs w:val="20"/>
                <w:lang w:val="es-ES_tradnl" w:eastAsia="en-US"/>
              </w:rPr>
              <w:t>Francois</w:t>
            </w:r>
            <w:proofErr w:type="spellEnd"/>
            <w:r w:rsidRPr="0054286F">
              <w:rPr>
                <w:rFonts w:ascii="Book Antiqua" w:eastAsiaTheme="minorHAnsi" w:hAnsi="Book Antiqua" w:cs="ÜﬂÂœ˛"/>
                <w:color w:val="000000" w:themeColor="text1"/>
                <w:sz w:val="20"/>
                <w:szCs w:val="20"/>
                <w:lang w:val="es-ES_tradnl" w:eastAsia="en-US"/>
              </w:rPr>
              <w:t xml:space="preserve">, (1997), </w:t>
            </w:r>
            <w:hyperlink r:id="rId7" w:history="1">
              <w:r w:rsidRPr="0054286F">
                <w:rPr>
                  <w:rFonts w:ascii="Book Antiqua" w:eastAsiaTheme="minorEastAsia" w:hAnsi="Book Antiqua"/>
                  <w:color w:val="000000" w:themeColor="text1"/>
                  <w:sz w:val="20"/>
                  <w:szCs w:val="20"/>
                </w:rPr>
                <w:t>El sistema jurídico entre orden y desorden</w:t>
              </w:r>
            </w:hyperlink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. </w:t>
            </w:r>
            <w:r w:rsidRPr="0054286F">
              <w:rPr>
                <w:rFonts w:ascii="Book Antiqua" w:eastAsia="Arial Unicode MS" w:hAnsi="Book Antiqua" w:cs="Arial Unicode MS"/>
                <w:color w:val="000000" w:themeColor="text1"/>
                <w:sz w:val="20"/>
                <w:szCs w:val="20"/>
                <w:shd w:val="clear" w:color="auto" w:fill="FFFFFF"/>
              </w:rPr>
              <w:t>Madrid : Universidad Complutense.</w:t>
            </w:r>
          </w:p>
          <w:p w14:paraId="5C203E63" w14:textId="5C063102" w:rsidR="00F00767" w:rsidRPr="0054286F" w:rsidRDefault="00F00767" w:rsidP="006D3ACB">
            <w:pPr>
              <w:jc w:val="both"/>
              <w:rPr>
                <w:rFonts w:ascii="Book Antiqua" w:eastAsia="Arial Unicode MS" w:hAnsi="Book Antiqua" w:cs="Arial Unicode MS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492F9C8" w14:textId="69F34137" w:rsidR="00F00767" w:rsidRPr="0054286F" w:rsidRDefault="00F00767" w:rsidP="006D3ACB">
            <w:pPr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West, Robin (2000), </w:t>
            </w:r>
            <w:r w:rsidRPr="0054286F">
              <w:rPr>
                <w:rFonts w:ascii="Book Antiqua" w:hAnsi="Book Antiqua"/>
                <w:iCs/>
                <w:color w:val="000000" w:themeColor="text1"/>
                <w:sz w:val="20"/>
                <w:szCs w:val="20"/>
              </w:rPr>
              <w:t xml:space="preserve">Género y teoría del derecho, </w:t>
            </w: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Bogotá:  Universidad de Los Andes.</w:t>
            </w:r>
          </w:p>
          <w:p w14:paraId="3419BBCA" w14:textId="5A4601EF" w:rsidR="0016051D" w:rsidRPr="0054286F" w:rsidRDefault="0016051D" w:rsidP="006D3ACB">
            <w:pPr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  <w:p w14:paraId="4AC50797" w14:textId="7FD4E1B7" w:rsidR="0016051D" w:rsidRPr="0054286F" w:rsidRDefault="0016051D" w:rsidP="0016051D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</w:pPr>
            <w:r w:rsidRPr="0054286F">
              <w:rPr>
                <w:rFonts w:ascii="Book Antiqua" w:hAnsi="Book Antiqua"/>
                <w:sz w:val="20"/>
                <w:szCs w:val="20"/>
              </w:rPr>
              <w:t xml:space="preserve">Winkler, Paula (2009), </w:t>
            </w:r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Una Articulación (Casi) Imposible: Derecho y Psicoanálisis. </w:t>
            </w:r>
            <w:proofErr w:type="spellStart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Affectio</w:t>
            </w:r>
            <w:proofErr w:type="spellEnd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Societatis</w:t>
            </w:r>
            <w:proofErr w:type="spellEnd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, </w:t>
            </w:r>
            <w:proofErr w:type="spellStart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>Nro</w:t>
            </w:r>
            <w:proofErr w:type="spellEnd"/>
            <w:r w:rsidRPr="0054286F">
              <w:rPr>
                <w:rFonts w:ascii="Book Antiqua" w:eastAsiaTheme="minorHAnsi" w:hAnsi="Book Antiqua"/>
                <w:sz w:val="20"/>
                <w:szCs w:val="20"/>
                <w:lang w:val="es-ES_tradnl" w:eastAsia="en-US"/>
              </w:rPr>
              <w:t xml:space="preserve"> 11.</w:t>
            </w:r>
          </w:p>
          <w:p w14:paraId="109348BD" w14:textId="0C9D4A18" w:rsidR="00D647C7" w:rsidRPr="0054286F" w:rsidRDefault="00D647C7" w:rsidP="006D3ACB">
            <w:pPr>
              <w:pStyle w:val="NormalWeb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Wolkmer, Antonio; Correas, Oscar (Eds.) (2013)., Crítica Jurídica na América Latina. Centro de Estudios Jurídicos y Sociales Mispat Universidade Federal de Santa Catarina Aguascalientes / Florianópolis.</w:t>
            </w:r>
          </w:p>
          <w:p w14:paraId="648F3801" w14:textId="05046B8E" w:rsidR="003E4A28" w:rsidRPr="0054286F" w:rsidRDefault="00D647C7" w:rsidP="006D3ACB">
            <w:pPr>
              <w:pStyle w:val="Ttulo1"/>
              <w:spacing w:before="30" w:beforeAutospacing="0" w:after="60" w:afterAutospacing="0" w:line="264" w:lineRule="atLeast"/>
              <w:jc w:val="both"/>
              <w:outlineLvl w:val="0"/>
              <w:rPr>
                <w:rFonts w:ascii="Book Antiqua" w:hAnsi="Book Antiqua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b w:val="0"/>
                <w:color w:val="000000" w:themeColor="text1"/>
                <w:sz w:val="20"/>
                <w:szCs w:val="20"/>
              </w:rPr>
              <w:t xml:space="preserve">Wolkmer, Antonio (2017), </w:t>
            </w:r>
            <w:r w:rsidRPr="0054286F">
              <w:rPr>
                <w:rFonts w:ascii="Book Antiqua" w:hAnsi="Book Antiqua"/>
                <w:b w:val="0"/>
                <w:bCs w:val="0"/>
                <w:color w:val="000000" w:themeColor="text1"/>
                <w:sz w:val="20"/>
                <w:szCs w:val="20"/>
              </w:rPr>
              <w:t>Teoría crítica del derecho desde América Latina. Madrid: Akal.</w:t>
            </w:r>
          </w:p>
          <w:p w14:paraId="159ED99D" w14:textId="77777777" w:rsidR="0016051D" w:rsidRPr="0054286F" w:rsidRDefault="0016051D" w:rsidP="006D3ACB">
            <w:pPr>
              <w:pStyle w:val="Ttulo1"/>
              <w:spacing w:before="30" w:beforeAutospacing="0" w:after="60" w:afterAutospacing="0" w:line="264" w:lineRule="atLeast"/>
              <w:jc w:val="both"/>
              <w:outlineLvl w:val="0"/>
              <w:rPr>
                <w:rFonts w:ascii="Book Antiqua" w:hAnsi="Book Antiqua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4501B744" w14:textId="62BC0ED8" w:rsidR="005C71FA" w:rsidRPr="0054286F" w:rsidRDefault="005C71FA" w:rsidP="006D3ACB">
            <w:pPr>
              <w:jc w:val="both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>Zizek, Slavok (2011</w:t>
            </w:r>
            <w:bookmarkStart w:id="0" w:name="_GoBack"/>
            <w:bookmarkEnd w:id="0"/>
            <w:r w:rsidRPr="0054286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), </w:t>
            </w:r>
            <w:r w:rsidRPr="0054286F">
              <w:rPr>
                <w:rStyle w:val="a"/>
                <w:rFonts w:ascii="Book Antiqua" w:hAnsi="Book Antiqu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El Sublime Objeto de la</w:t>
            </w:r>
            <w:r w:rsidRPr="0054286F">
              <w:rPr>
                <w:rStyle w:val="apple-converted-space"/>
                <w:rFonts w:ascii="Book Antiqua" w:hAnsi="Book Antiqu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54286F">
              <w:rPr>
                <w:rStyle w:val="a"/>
                <w:rFonts w:ascii="Book Antiqua" w:hAnsi="Book Antiqu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Ideología.</w:t>
            </w:r>
            <w:r w:rsidRPr="0054286F">
              <w:rPr>
                <w:rStyle w:val="apple-converted-space"/>
                <w:rFonts w:ascii="Book Antiqua" w:hAnsi="Book Antiqu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</w:p>
          <w:p w14:paraId="6DE07E1F" w14:textId="016820A1" w:rsidR="005C71FA" w:rsidRPr="0054286F" w:rsidRDefault="005C71FA" w:rsidP="006D3ACB">
            <w:pPr>
              <w:jc w:val="both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4286F">
              <w:rPr>
                <w:rStyle w:val="a"/>
                <w:rFonts w:ascii="Book Antiqua" w:hAnsi="Book Antiqu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Siglo XXI: México.</w:t>
            </w:r>
          </w:p>
          <w:p w14:paraId="6CD559AF" w14:textId="43015AA1" w:rsidR="005C71FA" w:rsidRPr="0054286F" w:rsidRDefault="005C71FA" w:rsidP="006D3ACB">
            <w:pPr>
              <w:spacing w:line="36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</w:tbl>
    <w:p w14:paraId="034FAF40" w14:textId="77777777" w:rsidR="00F00767" w:rsidRDefault="00F00767"/>
    <w:sectPr w:rsidR="00F00767" w:rsidSect="00696AC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70186" w14:textId="77777777" w:rsidR="00732540" w:rsidRDefault="00732540" w:rsidP="00006406">
      <w:r>
        <w:separator/>
      </w:r>
    </w:p>
  </w:endnote>
  <w:endnote w:type="continuationSeparator" w:id="0">
    <w:p w14:paraId="3263B462" w14:textId="77777777" w:rsidR="00732540" w:rsidRDefault="00732540" w:rsidP="0000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ÜﬂÂ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9383A" w14:textId="77777777" w:rsidR="00732540" w:rsidRDefault="00732540" w:rsidP="00006406">
      <w:r>
        <w:separator/>
      </w:r>
    </w:p>
  </w:footnote>
  <w:footnote w:type="continuationSeparator" w:id="0">
    <w:p w14:paraId="1B3820EC" w14:textId="77777777" w:rsidR="00732540" w:rsidRDefault="00732540" w:rsidP="00006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EA17" w14:textId="51F3A763" w:rsidR="00F00767" w:rsidRDefault="00F00767">
    <w:pPr>
      <w:pStyle w:val="Encabezado"/>
    </w:pPr>
    <w:r>
      <w:rPr>
        <w:noProof/>
        <w:lang w:eastAsia="es-CL"/>
      </w:rPr>
      <w:drawing>
        <wp:inline distT="0" distB="0" distL="0" distR="0" wp14:anchorId="4DC90CD0" wp14:editId="2F009B83">
          <wp:extent cx="2162175" cy="64865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_INN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1664" cy="66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08C4FC" w14:textId="77777777" w:rsidR="00F00767" w:rsidRDefault="00F007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6A00"/>
    <w:multiLevelType w:val="multilevel"/>
    <w:tmpl w:val="A65E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B4EC0"/>
    <w:multiLevelType w:val="multilevel"/>
    <w:tmpl w:val="16062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4065D0"/>
    <w:multiLevelType w:val="multilevel"/>
    <w:tmpl w:val="693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8497A"/>
    <w:multiLevelType w:val="multilevel"/>
    <w:tmpl w:val="10BC68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B5"/>
    <w:rsid w:val="00006406"/>
    <w:rsid w:val="00061786"/>
    <w:rsid w:val="0006330E"/>
    <w:rsid w:val="000C7831"/>
    <w:rsid w:val="000D7838"/>
    <w:rsid w:val="0016051D"/>
    <w:rsid w:val="001637E3"/>
    <w:rsid w:val="00176278"/>
    <w:rsid w:val="001F578D"/>
    <w:rsid w:val="002A2FB2"/>
    <w:rsid w:val="00303121"/>
    <w:rsid w:val="00317AC8"/>
    <w:rsid w:val="003226C2"/>
    <w:rsid w:val="003B168C"/>
    <w:rsid w:val="003B2628"/>
    <w:rsid w:val="003B34A6"/>
    <w:rsid w:val="003E4A28"/>
    <w:rsid w:val="00444FF6"/>
    <w:rsid w:val="00496D8F"/>
    <w:rsid w:val="00497990"/>
    <w:rsid w:val="005018E6"/>
    <w:rsid w:val="005073B7"/>
    <w:rsid w:val="0054150B"/>
    <w:rsid w:val="0054286F"/>
    <w:rsid w:val="00546EAA"/>
    <w:rsid w:val="00581094"/>
    <w:rsid w:val="0059059F"/>
    <w:rsid w:val="005C71FA"/>
    <w:rsid w:val="00696AC6"/>
    <w:rsid w:val="006D3ACB"/>
    <w:rsid w:val="0070519A"/>
    <w:rsid w:val="00732540"/>
    <w:rsid w:val="00773F1C"/>
    <w:rsid w:val="007D0F6A"/>
    <w:rsid w:val="007E5C9E"/>
    <w:rsid w:val="0082013C"/>
    <w:rsid w:val="00886A38"/>
    <w:rsid w:val="008E344D"/>
    <w:rsid w:val="009B7212"/>
    <w:rsid w:val="009D02AC"/>
    <w:rsid w:val="009F0CB2"/>
    <w:rsid w:val="00A331D0"/>
    <w:rsid w:val="00A9659D"/>
    <w:rsid w:val="00AF63B0"/>
    <w:rsid w:val="00CC3C23"/>
    <w:rsid w:val="00CD427A"/>
    <w:rsid w:val="00CD6AE1"/>
    <w:rsid w:val="00D647C7"/>
    <w:rsid w:val="00D936B5"/>
    <w:rsid w:val="00DA3D54"/>
    <w:rsid w:val="00DE3470"/>
    <w:rsid w:val="00E4103E"/>
    <w:rsid w:val="00E72047"/>
    <w:rsid w:val="00E92F96"/>
    <w:rsid w:val="00F00767"/>
    <w:rsid w:val="00F43491"/>
    <w:rsid w:val="00F4641F"/>
    <w:rsid w:val="00FA59E3"/>
    <w:rsid w:val="00FB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E4EB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1FA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link w:val="Ttulo1Car"/>
    <w:uiPriority w:val="9"/>
    <w:qFormat/>
    <w:rsid w:val="00D647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0F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20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36B5"/>
    <w:rPr>
      <w:rFonts w:eastAsiaTheme="minorEastAsia"/>
      <w:sz w:val="22"/>
      <w:szCs w:val="22"/>
      <w:lang w:val="es-C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64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406"/>
    <w:rPr>
      <w:rFonts w:eastAsiaTheme="minorEastAsia"/>
      <w:sz w:val="22"/>
      <w:szCs w:val="22"/>
      <w:lang w:val="es-CL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06"/>
    <w:rPr>
      <w:rFonts w:eastAsiaTheme="minorEastAsia"/>
      <w:sz w:val="22"/>
      <w:szCs w:val="22"/>
      <w:lang w:val="es-CL" w:eastAsia="es-ES"/>
    </w:rPr>
  </w:style>
  <w:style w:type="paragraph" w:styleId="Prrafodelista">
    <w:name w:val="List Paragraph"/>
    <w:basedOn w:val="Normal"/>
    <w:uiPriority w:val="34"/>
    <w:qFormat/>
    <w:rsid w:val="004979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4A28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D647C7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E72047"/>
    <w:rPr>
      <w:rFonts w:asciiTheme="majorHAnsi" w:eastAsiaTheme="majorEastAsia" w:hAnsiTheme="majorHAnsi" w:cstheme="majorBidi"/>
      <w:color w:val="1F3763" w:themeColor="accent1" w:themeShade="7F"/>
      <w:lang w:val="es-CL" w:eastAsia="es-ES"/>
    </w:rPr>
  </w:style>
  <w:style w:type="character" w:customStyle="1" w:styleId="apple-converted-space">
    <w:name w:val="apple-converted-space"/>
    <w:basedOn w:val="Fuentedeprrafopredeter"/>
    <w:rsid w:val="00E72047"/>
  </w:style>
  <w:style w:type="character" w:customStyle="1" w:styleId="a">
    <w:name w:val="a"/>
    <w:basedOn w:val="Fuentedeprrafopredeter"/>
    <w:rsid w:val="005C71FA"/>
  </w:style>
  <w:style w:type="character" w:customStyle="1" w:styleId="l6">
    <w:name w:val="l6"/>
    <w:basedOn w:val="Fuentedeprrafopredeter"/>
    <w:rsid w:val="005C71FA"/>
  </w:style>
  <w:style w:type="paragraph" w:customStyle="1" w:styleId="Default">
    <w:name w:val="Default"/>
    <w:rsid w:val="003B34A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3B34A6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3B34A6"/>
    <w:rPr>
      <w:color w:val="000000"/>
      <w:sz w:val="14"/>
      <w:szCs w:val="14"/>
    </w:rPr>
  </w:style>
  <w:style w:type="character" w:customStyle="1" w:styleId="Ttulo2Car">
    <w:name w:val="Título 2 Car"/>
    <w:basedOn w:val="Fuentedeprrafopredeter"/>
    <w:link w:val="Ttulo2"/>
    <w:uiPriority w:val="9"/>
    <w:rsid w:val="007D0F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L" w:eastAsia="es-ES_tradnl"/>
    </w:rPr>
  </w:style>
  <w:style w:type="character" w:customStyle="1" w:styleId="titulo">
    <w:name w:val="titulo"/>
    <w:basedOn w:val="Fuentedeprrafopredeter"/>
    <w:rsid w:val="007D0F6A"/>
  </w:style>
  <w:style w:type="character" w:styleId="Hipervnculo">
    <w:name w:val="Hyperlink"/>
    <w:basedOn w:val="Fuentedeprrafopredeter"/>
    <w:uiPriority w:val="99"/>
    <w:semiHidden/>
    <w:unhideWhenUsed/>
    <w:rsid w:val="007D0F6A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226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6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6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3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.google.cl/books?id=4wGMNQAACAAJ&amp;dq=inauthor:%22Fran%C3%A7ois+Ost%22&amp;hl=es-419&amp;sa=X&amp;ved=0ahUKEwizs4PG3s7bAhWKiJAKHTRGB_UQ6AEIOT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2287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Valenzuela</dc:creator>
  <cp:keywords/>
  <dc:description/>
  <cp:lastModifiedBy>salvador millaleo</cp:lastModifiedBy>
  <cp:revision>16</cp:revision>
  <dcterms:created xsi:type="dcterms:W3CDTF">2018-04-23T20:23:00Z</dcterms:created>
  <dcterms:modified xsi:type="dcterms:W3CDTF">2018-08-31T11:10:00Z</dcterms:modified>
</cp:coreProperties>
</file>