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BB7" w:rsidRPr="009F22AB" w:rsidRDefault="00794BB7" w:rsidP="00794BB7">
      <w:pPr>
        <w:spacing w:after="0" w:line="240" w:lineRule="auto"/>
        <w:contextualSpacing/>
        <w:rPr>
          <w:rFonts w:ascii="Arial Narrow" w:eastAsia="Calibri" w:hAnsi="Arial Narrow" w:cs="Times New Roman"/>
          <w:sz w:val="28"/>
          <w:szCs w:val="28"/>
          <w:lang w:val="es-CL"/>
        </w:rPr>
      </w:pPr>
      <w:r w:rsidRPr="009F22AB">
        <w:rPr>
          <w:rFonts w:ascii="Arial Narrow" w:eastAsia="Calibri" w:hAnsi="Arial Narrow" w:cs="Times New Roman"/>
          <w:sz w:val="28"/>
          <w:szCs w:val="28"/>
          <w:lang w:val="es-CL"/>
        </w:rPr>
        <w:t>Curso: El sistema de protección especial destinado a la infancia vulnerada</w:t>
      </w:r>
    </w:p>
    <w:p w:rsidR="00794BB7" w:rsidRDefault="006F04E0" w:rsidP="00794BB7">
      <w:pPr>
        <w:spacing w:after="0" w:line="240" w:lineRule="auto"/>
        <w:contextualSpacing/>
        <w:rPr>
          <w:rFonts w:ascii="Arial Narrow" w:eastAsia="Calibri" w:hAnsi="Arial Narrow" w:cs="Times New Roman"/>
          <w:sz w:val="28"/>
          <w:szCs w:val="28"/>
          <w:lang w:val="es-CL"/>
        </w:rPr>
      </w:pPr>
      <w:r>
        <w:rPr>
          <w:rFonts w:ascii="Arial Narrow" w:eastAsia="Calibri" w:hAnsi="Arial Narrow" w:cs="Times New Roman"/>
          <w:sz w:val="28"/>
          <w:szCs w:val="28"/>
          <w:lang w:val="es-CL"/>
        </w:rPr>
        <w:t>Clase 1</w:t>
      </w:r>
      <w:r w:rsidR="002F4EE0">
        <w:rPr>
          <w:rFonts w:ascii="Arial Narrow" w:eastAsia="Calibri" w:hAnsi="Arial Narrow" w:cs="Times New Roman"/>
          <w:sz w:val="28"/>
          <w:szCs w:val="28"/>
          <w:lang w:val="es-CL"/>
        </w:rPr>
        <w:t>1</w:t>
      </w:r>
      <w:r>
        <w:rPr>
          <w:rFonts w:ascii="Arial Narrow" w:eastAsia="Calibri" w:hAnsi="Arial Narrow" w:cs="Times New Roman"/>
          <w:sz w:val="28"/>
          <w:szCs w:val="28"/>
          <w:lang w:val="es-CL"/>
        </w:rPr>
        <w:t xml:space="preserve"> de </w:t>
      </w:r>
      <w:r w:rsidR="002F4EE0">
        <w:rPr>
          <w:rFonts w:ascii="Arial Narrow" w:eastAsia="Calibri" w:hAnsi="Arial Narrow" w:cs="Times New Roman"/>
          <w:sz w:val="28"/>
          <w:szCs w:val="28"/>
          <w:lang w:val="es-CL"/>
        </w:rPr>
        <w:t>agosto</w:t>
      </w:r>
      <w:r>
        <w:rPr>
          <w:rFonts w:ascii="Arial Narrow" w:eastAsia="Calibri" w:hAnsi="Arial Narrow" w:cs="Times New Roman"/>
          <w:sz w:val="28"/>
          <w:szCs w:val="28"/>
          <w:lang w:val="es-CL"/>
        </w:rPr>
        <w:t xml:space="preserve"> 201</w:t>
      </w:r>
      <w:r w:rsidR="002F4EE0">
        <w:rPr>
          <w:rFonts w:ascii="Arial Narrow" w:eastAsia="Calibri" w:hAnsi="Arial Narrow" w:cs="Times New Roman"/>
          <w:sz w:val="28"/>
          <w:szCs w:val="28"/>
          <w:lang w:val="es-CL"/>
        </w:rPr>
        <w:t>8</w:t>
      </w:r>
    </w:p>
    <w:p w:rsidR="00540059" w:rsidRPr="009F22AB" w:rsidRDefault="00540059" w:rsidP="00794BB7">
      <w:pPr>
        <w:spacing w:after="0" w:line="240" w:lineRule="auto"/>
        <w:contextualSpacing/>
        <w:rPr>
          <w:rFonts w:ascii="Arial Narrow" w:eastAsia="Calibri" w:hAnsi="Arial Narrow" w:cs="Times New Roman"/>
          <w:sz w:val="28"/>
          <w:szCs w:val="28"/>
          <w:lang w:val="es-CL"/>
        </w:rPr>
      </w:pPr>
      <w:r>
        <w:rPr>
          <w:rFonts w:ascii="Arial Narrow" w:eastAsia="Calibri" w:hAnsi="Arial Narrow" w:cs="Times New Roman"/>
          <w:sz w:val="28"/>
          <w:szCs w:val="28"/>
          <w:lang w:val="es-CL"/>
        </w:rPr>
        <w:t>Rocío Faúndez G.</w:t>
      </w:r>
    </w:p>
    <w:p w:rsidR="00C40779" w:rsidRDefault="00C40779"/>
    <w:p w:rsidR="00DD6F6F" w:rsidRDefault="00CE4CED" w:rsidP="00DD6F6F">
      <w:pPr>
        <w:pStyle w:val="Prrafodelista"/>
        <w:numPr>
          <w:ilvl w:val="0"/>
          <w:numId w:val="1"/>
        </w:numPr>
        <w:jc w:val="both"/>
        <w:rPr>
          <w:rFonts w:ascii="Arial Narrow" w:eastAsia="Calibri" w:hAnsi="Arial Narrow" w:cs="Times New Roman"/>
          <w:sz w:val="24"/>
          <w:szCs w:val="24"/>
          <w:lang w:val="es-CL"/>
        </w:rPr>
      </w:pPr>
      <w:r>
        <w:rPr>
          <w:rFonts w:ascii="Arial Narrow" w:eastAsia="Calibri" w:hAnsi="Arial Narrow" w:cs="Times New Roman"/>
          <w:sz w:val="24"/>
          <w:szCs w:val="24"/>
          <w:lang w:val="es-CL"/>
        </w:rPr>
        <w:t>Recordar l</w:t>
      </w:r>
      <w:r w:rsidR="00DD6F6F" w:rsidRPr="00DD6F6F">
        <w:rPr>
          <w:rFonts w:ascii="Arial Narrow" w:eastAsia="Calibri" w:hAnsi="Arial Narrow" w:cs="Times New Roman"/>
          <w:sz w:val="24"/>
          <w:szCs w:val="24"/>
          <w:lang w:val="es-CL"/>
        </w:rPr>
        <w:t>a</w:t>
      </w:r>
      <w:r w:rsidR="00DD6F6F">
        <w:rPr>
          <w:rFonts w:ascii="Arial Narrow" w:eastAsia="Calibri" w:hAnsi="Arial Narrow" w:cs="Times New Roman"/>
          <w:sz w:val="24"/>
          <w:szCs w:val="24"/>
          <w:lang w:val="es-CL"/>
        </w:rPr>
        <w:t xml:space="preserve"> distinción entre infraestructura y programas (Kagan y Cohen 1996).</w:t>
      </w:r>
    </w:p>
    <w:p w:rsidR="00DD6F6F" w:rsidRDefault="00DD6F6F" w:rsidP="00DD6F6F">
      <w:pPr>
        <w:pStyle w:val="Prrafodelista"/>
        <w:numPr>
          <w:ilvl w:val="0"/>
          <w:numId w:val="1"/>
        </w:numPr>
        <w:jc w:val="both"/>
        <w:rPr>
          <w:rFonts w:ascii="Arial Narrow" w:eastAsia="Calibri" w:hAnsi="Arial Narrow" w:cs="Times New Roman"/>
          <w:sz w:val="24"/>
          <w:szCs w:val="24"/>
          <w:lang w:val="es-CL"/>
        </w:rPr>
      </w:pPr>
      <w:r>
        <w:rPr>
          <w:rFonts w:ascii="Arial Narrow" w:eastAsia="Calibri" w:hAnsi="Arial Narrow" w:cs="Times New Roman"/>
          <w:sz w:val="24"/>
          <w:szCs w:val="24"/>
          <w:lang w:val="es-CL"/>
        </w:rPr>
        <w:t>Algunos desafíos contemporáneos de la intervención social en general (y concretamente, en situaciones de vulneración de derechos):</w:t>
      </w:r>
    </w:p>
    <w:p w:rsidR="00DD6F6F" w:rsidRDefault="00DD6F6F" w:rsidP="00DD6F6F">
      <w:pPr>
        <w:pStyle w:val="Prrafodelista"/>
        <w:numPr>
          <w:ilvl w:val="0"/>
          <w:numId w:val="2"/>
        </w:numPr>
        <w:jc w:val="both"/>
        <w:rPr>
          <w:rFonts w:ascii="Arial Narrow" w:eastAsia="Calibri" w:hAnsi="Arial Narrow" w:cs="Times New Roman"/>
          <w:sz w:val="24"/>
          <w:szCs w:val="24"/>
          <w:lang w:val="es-CL"/>
        </w:rPr>
      </w:pPr>
      <w:r>
        <w:rPr>
          <w:rFonts w:ascii="Arial Narrow" w:eastAsia="Calibri" w:hAnsi="Arial Narrow" w:cs="Times New Roman"/>
          <w:sz w:val="24"/>
          <w:szCs w:val="24"/>
          <w:lang w:val="es-CL"/>
        </w:rPr>
        <w:t>Enfoque de derechos vs. ciencias del desarrollo</w:t>
      </w:r>
      <w:r w:rsidR="003F2B82">
        <w:rPr>
          <w:rFonts w:ascii="Arial Narrow" w:eastAsia="Calibri" w:hAnsi="Arial Narrow" w:cs="Times New Roman"/>
          <w:sz w:val="24"/>
          <w:szCs w:val="24"/>
          <w:lang w:val="es-CL"/>
        </w:rPr>
        <w:t xml:space="preserve"> (destacar, por ejemplo, la subestimación de estudios sobre apego y resiliencia, neurodesarrollo en general).</w:t>
      </w:r>
    </w:p>
    <w:p w:rsidR="00DD6F6F" w:rsidRDefault="00DD6F6F" w:rsidP="00DD6F6F">
      <w:pPr>
        <w:pStyle w:val="Prrafodelista"/>
        <w:numPr>
          <w:ilvl w:val="0"/>
          <w:numId w:val="2"/>
        </w:numPr>
        <w:jc w:val="both"/>
        <w:rPr>
          <w:rFonts w:ascii="Arial Narrow" w:eastAsia="Calibri" w:hAnsi="Arial Narrow" w:cs="Times New Roman"/>
          <w:sz w:val="24"/>
          <w:szCs w:val="24"/>
          <w:lang w:val="es-CL"/>
        </w:rPr>
      </w:pPr>
      <w:r>
        <w:rPr>
          <w:rFonts w:ascii="Arial Narrow" w:eastAsia="Calibri" w:hAnsi="Arial Narrow" w:cs="Times New Roman"/>
          <w:sz w:val="24"/>
          <w:szCs w:val="24"/>
          <w:lang w:val="es-CL"/>
        </w:rPr>
        <w:t>Iatrogenia</w:t>
      </w:r>
    </w:p>
    <w:p w:rsidR="00DD6F6F" w:rsidRDefault="00DD6F6F" w:rsidP="00DD6F6F">
      <w:pPr>
        <w:pStyle w:val="Prrafodelista"/>
        <w:numPr>
          <w:ilvl w:val="0"/>
          <w:numId w:val="2"/>
        </w:numPr>
        <w:jc w:val="both"/>
        <w:rPr>
          <w:rFonts w:ascii="Arial Narrow" w:eastAsia="Calibri" w:hAnsi="Arial Narrow" w:cs="Times New Roman"/>
          <w:sz w:val="24"/>
          <w:szCs w:val="24"/>
          <w:lang w:val="es-CL"/>
        </w:rPr>
      </w:pPr>
      <w:r>
        <w:rPr>
          <w:rFonts w:ascii="Arial Narrow" w:eastAsia="Calibri" w:hAnsi="Arial Narrow" w:cs="Times New Roman"/>
          <w:sz w:val="24"/>
          <w:szCs w:val="24"/>
          <w:lang w:val="es-CL"/>
        </w:rPr>
        <w:t>Intervenciones basadas en evidencias</w:t>
      </w:r>
      <w:r w:rsidR="006F04E0">
        <w:rPr>
          <w:rFonts w:ascii="Arial Narrow" w:eastAsia="Calibri" w:hAnsi="Arial Narrow" w:cs="Times New Roman"/>
          <w:sz w:val="24"/>
          <w:szCs w:val="24"/>
          <w:lang w:val="es-CL"/>
        </w:rPr>
        <w:t xml:space="preserve"> (revisiones sistemáticas, análisis internacionales comparados, etc.)</w:t>
      </w:r>
    </w:p>
    <w:p w:rsidR="00DD6F6F" w:rsidRDefault="00DD6F6F" w:rsidP="00DD6F6F">
      <w:pPr>
        <w:pStyle w:val="Prrafodelista"/>
        <w:numPr>
          <w:ilvl w:val="0"/>
          <w:numId w:val="2"/>
        </w:numPr>
        <w:jc w:val="both"/>
        <w:rPr>
          <w:rFonts w:ascii="Arial Narrow" w:eastAsia="Calibri" w:hAnsi="Arial Narrow" w:cs="Times New Roman"/>
          <w:sz w:val="24"/>
          <w:szCs w:val="24"/>
          <w:lang w:val="es-CL"/>
        </w:rPr>
      </w:pPr>
      <w:r>
        <w:rPr>
          <w:rFonts w:ascii="Arial Narrow" w:eastAsia="Calibri" w:hAnsi="Arial Narrow" w:cs="Times New Roman"/>
          <w:sz w:val="24"/>
          <w:szCs w:val="24"/>
          <w:lang w:val="es-CL"/>
        </w:rPr>
        <w:t xml:space="preserve">NNA, familia y comunidad como niveles de intervención (OOTT </w:t>
      </w:r>
      <w:proofErr w:type="spellStart"/>
      <w:r>
        <w:rPr>
          <w:rFonts w:ascii="Arial Narrow" w:eastAsia="Calibri" w:hAnsi="Arial Narrow" w:cs="Times New Roman"/>
          <w:sz w:val="24"/>
          <w:szCs w:val="24"/>
          <w:lang w:val="es-CL"/>
        </w:rPr>
        <w:t>sename</w:t>
      </w:r>
      <w:proofErr w:type="spellEnd"/>
      <w:r>
        <w:rPr>
          <w:rFonts w:ascii="Arial Narrow" w:eastAsia="Calibri" w:hAnsi="Arial Narrow" w:cs="Times New Roman"/>
          <w:sz w:val="24"/>
          <w:szCs w:val="24"/>
          <w:lang w:val="es-CL"/>
        </w:rPr>
        <w:t>)</w:t>
      </w:r>
    </w:p>
    <w:p w:rsidR="00DD6F6F" w:rsidRDefault="00E71322" w:rsidP="00DD6F6F">
      <w:pPr>
        <w:pStyle w:val="Prrafodelista"/>
        <w:numPr>
          <w:ilvl w:val="0"/>
          <w:numId w:val="2"/>
        </w:numPr>
        <w:jc w:val="both"/>
        <w:rPr>
          <w:rFonts w:ascii="Arial Narrow" w:eastAsia="Calibri" w:hAnsi="Arial Narrow" w:cs="Times New Roman"/>
          <w:sz w:val="24"/>
          <w:szCs w:val="24"/>
          <w:lang w:val="es-CL"/>
        </w:rPr>
      </w:pPr>
      <w:r>
        <w:rPr>
          <w:rFonts w:ascii="Arial Narrow" w:eastAsia="Calibri" w:hAnsi="Arial Narrow" w:cs="Times New Roman"/>
          <w:sz w:val="24"/>
          <w:szCs w:val="24"/>
          <w:lang w:val="es-CL"/>
        </w:rPr>
        <w:t>Equipos no sólo profesionales</w:t>
      </w:r>
    </w:p>
    <w:p w:rsidR="00DF24D4" w:rsidRPr="00DD6F6F" w:rsidRDefault="00DF24D4" w:rsidP="00DF24D4">
      <w:pPr>
        <w:pStyle w:val="Prrafodelista"/>
        <w:ind w:left="1080"/>
        <w:jc w:val="both"/>
        <w:rPr>
          <w:rFonts w:ascii="Arial Narrow" w:eastAsia="Calibri" w:hAnsi="Arial Narrow" w:cs="Times New Roman"/>
          <w:sz w:val="24"/>
          <w:szCs w:val="24"/>
          <w:lang w:val="es-CL"/>
        </w:rPr>
      </w:pPr>
    </w:p>
    <w:p w:rsidR="00DD6F6F" w:rsidRDefault="00E71322" w:rsidP="00E71322">
      <w:pPr>
        <w:pStyle w:val="Prrafodelista"/>
        <w:numPr>
          <w:ilvl w:val="0"/>
          <w:numId w:val="1"/>
        </w:numPr>
        <w:rPr>
          <w:rFonts w:ascii="Arial Narrow" w:eastAsia="Calibri" w:hAnsi="Arial Narrow" w:cs="Times New Roman"/>
          <w:sz w:val="24"/>
          <w:szCs w:val="24"/>
          <w:lang w:val="es-CL"/>
        </w:rPr>
      </w:pPr>
      <w:r>
        <w:rPr>
          <w:rFonts w:ascii="Arial Narrow" w:eastAsia="Calibri" w:hAnsi="Arial Narrow" w:cs="Times New Roman"/>
          <w:sz w:val="24"/>
          <w:szCs w:val="24"/>
          <w:lang w:val="es-CL"/>
        </w:rPr>
        <w:t>Vulneraciones específicas y recomendaciones para su intervención</w:t>
      </w:r>
    </w:p>
    <w:p w:rsidR="00DF24D4" w:rsidRPr="00DF24D4" w:rsidRDefault="00DF24D4" w:rsidP="00DF24D4">
      <w:pPr>
        <w:pStyle w:val="Prrafodelista"/>
        <w:ind w:left="360"/>
        <w:rPr>
          <w:rFonts w:ascii="Arial Narrow" w:eastAsia="Calibri" w:hAnsi="Arial Narrow" w:cs="Times New Roman"/>
          <w:sz w:val="24"/>
          <w:szCs w:val="24"/>
        </w:rPr>
      </w:pPr>
    </w:p>
    <w:p w:rsidR="00DF24D4" w:rsidRPr="00DF24D4" w:rsidRDefault="00DF24D4" w:rsidP="00DF24D4">
      <w:pPr>
        <w:pStyle w:val="Prrafodelista"/>
        <w:numPr>
          <w:ilvl w:val="1"/>
          <w:numId w:val="18"/>
        </w:numPr>
        <w:rPr>
          <w:rFonts w:ascii="Arial Narrow" w:eastAsia="Calibri" w:hAnsi="Arial Narrow" w:cs="Times New Roman"/>
          <w:sz w:val="24"/>
          <w:szCs w:val="24"/>
        </w:rPr>
      </w:pPr>
      <w:r w:rsidRPr="00DF24D4">
        <w:rPr>
          <w:rFonts w:ascii="Arial Narrow" w:eastAsia="Calibri" w:hAnsi="Arial Narrow" w:cs="Times New Roman"/>
          <w:b/>
          <w:sz w:val="24"/>
          <w:szCs w:val="24"/>
        </w:rPr>
        <w:t>PREVENCIÓN DEL ABUSO SEXUAL</w:t>
      </w:r>
      <w:r w:rsidR="00540059">
        <w:rPr>
          <w:rFonts w:ascii="Arial Narrow" w:eastAsia="Calibri" w:hAnsi="Arial Narrow" w:cs="Times New Roman"/>
          <w:b/>
          <w:sz w:val="24"/>
          <w:szCs w:val="24"/>
        </w:rPr>
        <w:t xml:space="preserve"> (Martínez, 2000; OOTT SENAME)</w:t>
      </w:r>
    </w:p>
    <w:p w:rsidR="00DF24D4" w:rsidRPr="00DF24D4" w:rsidRDefault="00DF24D4" w:rsidP="00DF24D4">
      <w:pPr>
        <w:rPr>
          <w:rFonts w:ascii="Arial Narrow" w:eastAsia="Calibri" w:hAnsi="Arial Narrow" w:cs="Times New Roman"/>
          <w:sz w:val="24"/>
          <w:szCs w:val="24"/>
        </w:rPr>
      </w:pPr>
      <w:r w:rsidRPr="00DF24D4">
        <w:rPr>
          <w:rFonts w:ascii="Arial Narrow" w:eastAsia="Calibri" w:hAnsi="Arial Narrow" w:cs="Times New Roman"/>
          <w:sz w:val="24"/>
          <w:szCs w:val="24"/>
        </w:rPr>
        <w:t>(no hay bases técnicas específicas de SENAME, aunque sí cabe dentro de las acciones ejecutables dentro de los Programas de Prevención Comun</w:t>
      </w:r>
      <w:r w:rsidR="00540059">
        <w:rPr>
          <w:rFonts w:ascii="Arial Narrow" w:eastAsia="Calibri" w:hAnsi="Arial Narrow" w:cs="Times New Roman"/>
          <w:sz w:val="24"/>
          <w:szCs w:val="24"/>
        </w:rPr>
        <w:t>itaria (PPC), que ya no existe</w:t>
      </w:r>
      <w:r w:rsidRPr="00DF24D4">
        <w:rPr>
          <w:rFonts w:ascii="Arial Narrow" w:eastAsia="Calibri" w:hAnsi="Arial Narrow" w:cs="Times New Roman"/>
          <w:sz w:val="24"/>
          <w:szCs w:val="24"/>
        </w:rPr>
        <w:t xml:space="preserve">n. Ver objetivos de PRM y PPC en </w:t>
      </w:r>
      <w:proofErr w:type="spellStart"/>
      <w:r w:rsidRPr="00DF24D4">
        <w:rPr>
          <w:rFonts w:ascii="Arial Narrow" w:eastAsia="Calibri" w:hAnsi="Arial Narrow" w:cs="Times New Roman"/>
          <w:sz w:val="24"/>
          <w:szCs w:val="24"/>
        </w:rPr>
        <w:t>ppt</w:t>
      </w:r>
      <w:proofErr w:type="spellEnd"/>
      <w:r w:rsidRPr="00DF24D4">
        <w:rPr>
          <w:rFonts w:ascii="Arial Narrow" w:eastAsia="Calibri" w:hAnsi="Arial Narrow" w:cs="Times New Roman"/>
          <w:sz w:val="24"/>
          <w:szCs w:val="24"/>
        </w:rPr>
        <w:t>).</w:t>
      </w:r>
    </w:p>
    <w:p w:rsidR="00DF24D4" w:rsidRPr="00DF24D4" w:rsidRDefault="00DF24D4" w:rsidP="00DF24D4">
      <w:pPr>
        <w:rPr>
          <w:rFonts w:ascii="Arial Narrow" w:eastAsia="Calibri" w:hAnsi="Arial Narrow" w:cs="Times New Roman"/>
          <w:sz w:val="24"/>
          <w:szCs w:val="24"/>
        </w:rPr>
      </w:pPr>
      <w:r w:rsidRPr="00DF24D4">
        <w:rPr>
          <w:rFonts w:ascii="Arial Narrow" w:eastAsia="Calibri" w:hAnsi="Arial Narrow" w:cs="Times New Roman"/>
          <w:sz w:val="24"/>
          <w:szCs w:val="24"/>
        </w:rPr>
        <w:t xml:space="preserve">Abuso sexual: 3 factores. a) involucrar al niño en actividades sexuales de cualquier tipo, que va del exhibicionismo y </w:t>
      </w:r>
      <w:proofErr w:type="spellStart"/>
      <w:r w:rsidRPr="00DF24D4">
        <w:rPr>
          <w:rFonts w:ascii="Arial Narrow" w:eastAsia="Calibri" w:hAnsi="Arial Narrow" w:cs="Times New Roman"/>
          <w:sz w:val="24"/>
          <w:szCs w:val="24"/>
        </w:rPr>
        <w:t>voyeurismo</w:t>
      </w:r>
      <w:proofErr w:type="spellEnd"/>
      <w:r w:rsidRPr="00DF24D4">
        <w:rPr>
          <w:rFonts w:ascii="Arial Narrow" w:eastAsia="Calibri" w:hAnsi="Arial Narrow" w:cs="Times New Roman"/>
          <w:sz w:val="24"/>
          <w:szCs w:val="24"/>
        </w:rPr>
        <w:t xml:space="preserve"> a la penetración</w:t>
      </w:r>
      <w:r w:rsidRPr="00DF24D4">
        <w:rPr>
          <w:rFonts w:ascii="Arial Narrow" w:eastAsia="Calibri" w:hAnsi="Arial Narrow" w:cs="Times New Roman"/>
          <w:sz w:val="24"/>
          <w:szCs w:val="24"/>
          <w:vertAlign w:val="superscript"/>
        </w:rPr>
        <w:footnoteReference w:id="1"/>
      </w:r>
      <w:r w:rsidRPr="00DF24D4">
        <w:rPr>
          <w:rFonts w:ascii="Arial Narrow" w:eastAsia="Calibri" w:hAnsi="Arial Narrow" w:cs="Times New Roman"/>
          <w:sz w:val="24"/>
          <w:szCs w:val="24"/>
        </w:rPr>
        <w:t>; b) diferencias jerárquicas (posición de poder del abusador); c) uso de maniobras coercitivas como seducción, manipulación, amenaza.</w:t>
      </w:r>
    </w:p>
    <w:p w:rsidR="00DF24D4" w:rsidRPr="00DF24D4" w:rsidRDefault="00DF24D4" w:rsidP="00DF24D4">
      <w:pPr>
        <w:rPr>
          <w:rFonts w:ascii="Arial Narrow" w:eastAsia="Calibri" w:hAnsi="Arial Narrow" w:cs="Times New Roman"/>
          <w:sz w:val="24"/>
          <w:szCs w:val="24"/>
        </w:rPr>
      </w:pPr>
      <w:r w:rsidRPr="00DF24D4">
        <w:rPr>
          <w:rFonts w:ascii="Arial Narrow" w:eastAsia="Calibri" w:hAnsi="Arial Narrow" w:cs="Times New Roman"/>
          <w:sz w:val="24"/>
          <w:szCs w:val="24"/>
        </w:rPr>
        <w:t xml:space="preserve">Para el segundo trimestre del año 2012, el Servicio Nacional de Menores (SENAME) registra un total de 35.836 niños y niñas ingresados al sistema por algún tipo </w:t>
      </w:r>
      <w:proofErr w:type="gramStart"/>
      <w:r w:rsidRPr="00DF24D4">
        <w:rPr>
          <w:rFonts w:ascii="Arial Narrow" w:eastAsia="Calibri" w:hAnsi="Arial Narrow" w:cs="Times New Roman"/>
          <w:sz w:val="24"/>
          <w:szCs w:val="24"/>
        </w:rPr>
        <w:t>de  maltrato</w:t>
      </w:r>
      <w:proofErr w:type="gramEnd"/>
      <w:r w:rsidRPr="00DF24D4">
        <w:rPr>
          <w:rFonts w:ascii="Arial Narrow" w:eastAsia="Calibri" w:hAnsi="Arial Narrow" w:cs="Times New Roman"/>
          <w:sz w:val="24"/>
          <w:szCs w:val="24"/>
        </w:rPr>
        <w:t xml:space="preserve">,  ya  sea  físico,  psicológico  o  sexual,  representando  esta  cifra  el  43,5%  del  total  de  ingresos.  </w:t>
      </w:r>
      <w:proofErr w:type="gramStart"/>
      <w:r w:rsidRPr="00DF24D4">
        <w:rPr>
          <w:rFonts w:ascii="Arial Narrow" w:eastAsia="Calibri" w:hAnsi="Arial Narrow" w:cs="Times New Roman"/>
          <w:sz w:val="24"/>
          <w:szCs w:val="24"/>
        </w:rPr>
        <w:t>A  su</w:t>
      </w:r>
      <w:proofErr w:type="gramEnd"/>
      <w:r w:rsidRPr="00DF24D4">
        <w:rPr>
          <w:rFonts w:ascii="Arial Narrow" w:eastAsia="Calibri" w:hAnsi="Arial Narrow" w:cs="Times New Roman"/>
          <w:sz w:val="24"/>
          <w:szCs w:val="24"/>
        </w:rPr>
        <w:t xml:space="preserve">  vez, un estudio llevado a cabo por Unicef  sostiene que el 71% de los niños y niñas del país ha sido víctima de algún tipo de maltrato por parte de sus padres. Estas cifras son sólo ilustrativas, ya que en la </w:t>
      </w:r>
      <w:proofErr w:type="gramStart"/>
      <w:r w:rsidRPr="00DF24D4">
        <w:rPr>
          <w:rFonts w:ascii="Arial Narrow" w:eastAsia="Calibri" w:hAnsi="Arial Narrow" w:cs="Times New Roman"/>
          <w:sz w:val="24"/>
          <w:szCs w:val="24"/>
        </w:rPr>
        <w:t>actualidad  es</w:t>
      </w:r>
      <w:proofErr w:type="gramEnd"/>
      <w:r w:rsidRPr="00DF24D4">
        <w:rPr>
          <w:rFonts w:ascii="Arial Narrow" w:eastAsia="Calibri" w:hAnsi="Arial Narrow" w:cs="Times New Roman"/>
          <w:sz w:val="24"/>
          <w:szCs w:val="24"/>
        </w:rPr>
        <w:t xml:space="preserve">  difícil  determinar  cuántos  niños/as  son  víctimas de violencia, debido a que ésta se presenta de distintas formas, no siendo siempre detectable (cifra negra: si el agresor es conocido de la víctima, la relación entre delito denunciado y delito cometido es de 1 a 7; si es integrante de la familia, la relación es de 1 a 12) (Varios Autores, 2012). </w:t>
      </w:r>
    </w:p>
    <w:p w:rsidR="00DF24D4" w:rsidRPr="00DF24D4" w:rsidRDefault="00DF24D4" w:rsidP="00DF24D4">
      <w:pPr>
        <w:rPr>
          <w:rFonts w:ascii="Arial Narrow" w:eastAsia="Calibri" w:hAnsi="Arial Narrow" w:cs="Times New Roman"/>
          <w:sz w:val="24"/>
          <w:szCs w:val="24"/>
        </w:rPr>
      </w:pPr>
      <w:r w:rsidRPr="00DF24D4">
        <w:rPr>
          <w:rFonts w:ascii="Arial Narrow" w:eastAsia="Calibri" w:hAnsi="Arial Narrow" w:cs="Times New Roman"/>
          <w:sz w:val="24"/>
          <w:szCs w:val="24"/>
        </w:rPr>
        <w:t xml:space="preserve">La violencia sexual ha constituido en los últimos años una de las vulneraciones con mayor connotación e impacto público en el país. El año 2009, en un documento del Ministerio de </w:t>
      </w:r>
      <w:proofErr w:type="gramStart"/>
      <w:r w:rsidRPr="00DF24D4">
        <w:rPr>
          <w:rFonts w:ascii="Arial Narrow" w:eastAsia="Calibri" w:hAnsi="Arial Narrow" w:cs="Times New Roman"/>
          <w:sz w:val="24"/>
          <w:szCs w:val="24"/>
        </w:rPr>
        <w:t>Salud  se</w:t>
      </w:r>
      <w:proofErr w:type="gramEnd"/>
      <w:r w:rsidRPr="00DF24D4">
        <w:rPr>
          <w:rFonts w:ascii="Arial Narrow" w:eastAsia="Calibri" w:hAnsi="Arial Narrow" w:cs="Times New Roman"/>
          <w:sz w:val="24"/>
          <w:szCs w:val="24"/>
        </w:rPr>
        <w:t xml:space="preserve">  constataban  4.600  denuncias  de  abuso  sexual contra menores de edad. Al año 2010, la cifra de casos ingresados a SENAME por esta misma causa, había llegado a 6.194. Antecedentes de la misma entidad </w:t>
      </w:r>
      <w:proofErr w:type="gramStart"/>
      <w:r w:rsidRPr="00DF24D4">
        <w:rPr>
          <w:rFonts w:ascii="Arial Narrow" w:eastAsia="Calibri" w:hAnsi="Arial Narrow" w:cs="Times New Roman"/>
          <w:sz w:val="24"/>
          <w:szCs w:val="24"/>
        </w:rPr>
        <w:t>correspondientes  sólo</w:t>
      </w:r>
      <w:proofErr w:type="gramEnd"/>
      <w:r w:rsidRPr="00DF24D4">
        <w:rPr>
          <w:rFonts w:ascii="Arial Narrow" w:eastAsia="Calibri" w:hAnsi="Arial Narrow" w:cs="Times New Roman"/>
          <w:sz w:val="24"/>
          <w:szCs w:val="24"/>
        </w:rPr>
        <w:t xml:space="preserve">  al  primer  semestre  de  2012  arrojan  </w:t>
      </w:r>
      <w:r w:rsidRPr="00DF24D4">
        <w:rPr>
          <w:rFonts w:ascii="Arial Narrow" w:eastAsia="Calibri" w:hAnsi="Arial Narrow" w:cs="Times New Roman"/>
          <w:sz w:val="24"/>
          <w:szCs w:val="24"/>
        </w:rPr>
        <w:lastRenderedPageBreak/>
        <w:t>6.071  niños  y niñas atendidos únicamente en los Programas de Maltrato por la causal de abuso sexual, lo que equivale al 75% del total de los atendidos en estos programas de maltrato grave.</w:t>
      </w:r>
    </w:p>
    <w:p w:rsidR="00DF24D4" w:rsidRPr="00DF24D4" w:rsidRDefault="00DF24D4" w:rsidP="00DF24D4">
      <w:pPr>
        <w:rPr>
          <w:rFonts w:ascii="Arial Narrow" w:eastAsia="Calibri" w:hAnsi="Arial Narrow" w:cs="Times New Roman"/>
          <w:sz w:val="24"/>
          <w:szCs w:val="24"/>
        </w:rPr>
      </w:pPr>
      <w:r w:rsidRPr="00DF24D4">
        <w:rPr>
          <w:rFonts w:ascii="Arial Narrow" w:eastAsia="Calibri" w:hAnsi="Arial Narrow" w:cs="Times New Roman"/>
          <w:sz w:val="24"/>
          <w:szCs w:val="24"/>
        </w:rPr>
        <w:t>Estudio violencia UNICEF: 8,7% de los niños reconoce haber vivido situaciones de abuso sexual (cuarto estudio maltrato).</w:t>
      </w:r>
    </w:p>
    <w:p w:rsidR="00DF24D4" w:rsidRPr="00DF24D4" w:rsidRDefault="00DF24D4" w:rsidP="00DF24D4">
      <w:pPr>
        <w:rPr>
          <w:rFonts w:ascii="Arial Narrow" w:eastAsia="Calibri" w:hAnsi="Arial Narrow" w:cs="Times New Roman"/>
          <w:sz w:val="24"/>
          <w:szCs w:val="24"/>
        </w:rPr>
      </w:pPr>
      <w:r w:rsidRPr="00DF24D4">
        <w:rPr>
          <w:rFonts w:ascii="Arial Narrow" w:eastAsia="Calibri" w:hAnsi="Arial Narrow" w:cs="Times New Roman"/>
          <w:sz w:val="24"/>
          <w:szCs w:val="24"/>
        </w:rPr>
        <w:t>HALLAZGOS DE INVESTIGACIONES SOBRE PROGRAMAS DE PREVENCIÓN DEL ABUSO SEXUAL INFANTIL (revisión sistemática de literatura) (Martínez, 2000), que consisten salvo muy contadas excepciones en programas educativos centrados en niños (charlas, role-</w:t>
      </w:r>
      <w:proofErr w:type="spellStart"/>
      <w:r w:rsidRPr="00DF24D4">
        <w:rPr>
          <w:rFonts w:ascii="Arial Narrow" w:eastAsia="Calibri" w:hAnsi="Arial Narrow" w:cs="Times New Roman"/>
          <w:sz w:val="24"/>
          <w:szCs w:val="24"/>
        </w:rPr>
        <w:t>playing</w:t>
      </w:r>
      <w:proofErr w:type="spellEnd"/>
      <w:r w:rsidRPr="00DF24D4">
        <w:rPr>
          <w:rFonts w:ascii="Arial Narrow" w:eastAsia="Calibri" w:hAnsi="Arial Narrow" w:cs="Times New Roman"/>
          <w:sz w:val="24"/>
          <w:szCs w:val="24"/>
        </w:rPr>
        <w:t>, materiales impresos y audiovisuales, representaciones teatrales) y que buscan “empoderarlos” para que eviten entrar en relaciones abusivas.</w:t>
      </w:r>
    </w:p>
    <w:p w:rsidR="00DF24D4" w:rsidRPr="00DF24D4" w:rsidRDefault="00DF24D4" w:rsidP="00DF24D4">
      <w:pPr>
        <w:numPr>
          <w:ilvl w:val="0"/>
          <w:numId w:val="6"/>
        </w:numPr>
        <w:rPr>
          <w:rFonts w:ascii="Arial Narrow" w:eastAsia="Calibri" w:hAnsi="Arial Narrow" w:cs="Times New Roman"/>
          <w:sz w:val="24"/>
          <w:szCs w:val="24"/>
        </w:rPr>
      </w:pPr>
      <w:r w:rsidRPr="00DF24D4">
        <w:rPr>
          <w:rFonts w:ascii="Arial Narrow" w:eastAsia="Calibri" w:hAnsi="Arial Narrow" w:cs="Times New Roman"/>
          <w:sz w:val="24"/>
          <w:szCs w:val="24"/>
        </w:rPr>
        <w:t>EFECTIVIDAD:</w:t>
      </w:r>
    </w:p>
    <w:p w:rsidR="00DF24D4" w:rsidRPr="00DF24D4" w:rsidRDefault="00DF24D4" w:rsidP="00DF24D4">
      <w:pPr>
        <w:numPr>
          <w:ilvl w:val="0"/>
          <w:numId w:val="7"/>
        </w:numPr>
        <w:rPr>
          <w:rFonts w:ascii="Arial Narrow" w:eastAsia="Calibri" w:hAnsi="Arial Narrow" w:cs="Times New Roman"/>
          <w:sz w:val="24"/>
          <w:szCs w:val="24"/>
        </w:rPr>
      </w:pPr>
      <w:r w:rsidRPr="00DF24D4">
        <w:rPr>
          <w:rFonts w:ascii="Arial Narrow" w:eastAsia="Calibri" w:hAnsi="Arial Narrow" w:cs="Times New Roman"/>
          <w:sz w:val="24"/>
          <w:szCs w:val="24"/>
        </w:rPr>
        <w:t xml:space="preserve">Programas generan un aumento en el conocimiento que los niños tienen sobre ciertos conceptos básicos de prevención y ciertas destrezas de autoprotección. En ese sentido los programas tienen efectividad inmediata. </w:t>
      </w:r>
    </w:p>
    <w:p w:rsidR="00DF24D4" w:rsidRPr="00DF24D4" w:rsidRDefault="00DF24D4" w:rsidP="00DF24D4">
      <w:pPr>
        <w:numPr>
          <w:ilvl w:val="0"/>
          <w:numId w:val="7"/>
        </w:numPr>
        <w:rPr>
          <w:rFonts w:ascii="Arial Narrow" w:eastAsia="Calibri" w:hAnsi="Arial Narrow" w:cs="Times New Roman"/>
          <w:sz w:val="24"/>
          <w:szCs w:val="24"/>
        </w:rPr>
      </w:pPr>
      <w:r w:rsidRPr="00DF24D4">
        <w:rPr>
          <w:rFonts w:ascii="Arial Narrow" w:eastAsia="Calibri" w:hAnsi="Arial Narrow" w:cs="Times New Roman"/>
          <w:sz w:val="24"/>
          <w:szCs w:val="24"/>
        </w:rPr>
        <w:t xml:space="preserve">Tb hay estudios que muestran que el conocimiento se retiene </w:t>
      </w:r>
      <w:proofErr w:type="spellStart"/>
      <w:r w:rsidRPr="00DF24D4">
        <w:rPr>
          <w:rFonts w:ascii="Arial Narrow" w:eastAsia="Calibri" w:hAnsi="Arial Narrow" w:cs="Times New Roman"/>
          <w:sz w:val="24"/>
          <w:szCs w:val="24"/>
        </w:rPr>
        <w:t>dp</w:t>
      </w:r>
      <w:proofErr w:type="spellEnd"/>
      <w:r w:rsidRPr="00DF24D4">
        <w:rPr>
          <w:rFonts w:ascii="Arial Narrow" w:eastAsia="Calibri" w:hAnsi="Arial Narrow" w:cs="Times New Roman"/>
          <w:sz w:val="24"/>
          <w:szCs w:val="24"/>
        </w:rPr>
        <w:t xml:space="preserve"> de un año (aunque decrece). </w:t>
      </w:r>
    </w:p>
    <w:p w:rsidR="00DF24D4" w:rsidRPr="00DF24D4" w:rsidRDefault="00DF24D4" w:rsidP="00DF24D4">
      <w:pPr>
        <w:numPr>
          <w:ilvl w:val="0"/>
          <w:numId w:val="7"/>
        </w:numPr>
        <w:rPr>
          <w:rFonts w:ascii="Arial Narrow" w:eastAsia="Calibri" w:hAnsi="Arial Narrow" w:cs="Times New Roman"/>
          <w:sz w:val="24"/>
          <w:szCs w:val="24"/>
        </w:rPr>
      </w:pPr>
      <w:r w:rsidRPr="00DF24D4">
        <w:rPr>
          <w:rFonts w:ascii="Arial Narrow" w:eastAsia="Calibri" w:hAnsi="Arial Narrow" w:cs="Times New Roman"/>
          <w:sz w:val="24"/>
          <w:szCs w:val="24"/>
        </w:rPr>
        <w:t>Más conocimiento y destrezas mientras mayor la edad (pre-escolares aprenden menos y olvidan más rápido).</w:t>
      </w:r>
    </w:p>
    <w:p w:rsidR="00DF24D4" w:rsidRPr="00DF24D4" w:rsidRDefault="00DF24D4" w:rsidP="00DF24D4">
      <w:pPr>
        <w:numPr>
          <w:ilvl w:val="0"/>
          <w:numId w:val="7"/>
        </w:numPr>
        <w:rPr>
          <w:rFonts w:ascii="Arial Narrow" w:eastAsia="Calibri" w:hAnsi="Arial Narrow" w:cs="Times New Roman"/>
          <w:sz w:val="24"/>
          <w:szCs w:val="24"/>
        </w:rPr>
      </w:pPr>
      <w:r w:rsidRPr="00DF24D4">
        <w:rPr>
          <w:rFonts w:ascii="Arial Narrow" w:eastAsia="Calibri" w:hAnsi="Arial Narrow" w:cs="Times New Roman"/>
          <w:sz w:val="24"/>
          <w:szCs w:val="24"/>
        </w:rPr>
        <w:t xml:space="preserve">Más efectivos programas que incluyen </w:t>
      </w:r>
      <w:proofErr w:type="spellStart"/>
      <w:r w:rsidRPr="00DF24D4">
        <w:rPr>
          <w:rFonts w:ascii="Arial Narrow" w:eastAsia="Calibri" w:hAnsi="Arial Narrow" w:cs="Times New Roman"/>
          <w:sz w:val="24"/>
          <w:szCs w:val="24"/>
        </w:rPr>
        <w:t>ejercitamiento</w:t>
      </w:r>
      <w:proofErr w:type="spellEnd"/>
      <w:r w:rsidRPr="00DF24D4">
        <w:rPr>
          <w:rFonts w:ascii="Arial Narrow" w:eastAsia="Calibri" w:hAnsi="Arial Narrow" w:cs="Times New Roman"/>
          <w:sz w:val="24"/>
          <w:szCs w:val="24"/>
        </w:rPr>
        <w:t xml:space="preserve"> de destrezas (por ejemplo, role </w:t>
      </w:r>
      <w:proofErr w:type="spellStart"/>
      <w:r w:rsidRPr="00DF24D4">
        <w:rPr>
          <w:rFonts w:ascii="Arial Narrow" w:eastAsia="Calibri" w:hAnsi="Arial Narrow" w:cs="Times New Roman"/>
          <w:sz w:val="24"/>
          <w:szCs w:val="24"/>
        </w:rPr>
        <w:t>playing</w:t>
      </w:r>
      <w:proofErr w:type="spellEnd"/>
      <w:r w:rsidRPr="00DF24D4">
        <w:rPr>
          <w:rFonts w:ascii="Arial Narrow" w:eastAsia="Calibri" w:hAnsi="Arial Narrow" w:cs="Times New Roman"/>
          <w:sz w:val="24"/>
          <w:szCs w:val="24"/>
        </w:rPr>
        <w:t>).</w:t>
      </w:r>
    </w:p>
    <w:p w:rsidR="00DF24D4" w:rsidRPr="00DF24D4" w:rsidRDefault="00DF24D4" w:rsidP="00DF24D4">
      <w:pPr>
        <w:numPr>
          <w:ilvl w:val="0"/>
          <w:numId w:val="7"/>
        </w:numPr>
        <w:rPr>
          <w:rFonts w:ascii="Arial Narrow" w:eastAsia="Calibri" w:hAnsi="Arial Narrow" w:cs="Times New Roman"/>
          <w:sz w:val="24"/>
          <w:szCs w:val="24"/>
        </w:rPr>
      </w:pPr>
      <w:r w:rsidRPr="00DF24D4">
        <w:rPr>
          <w:rFonts w:ascii="Arial Narrow" w:eastAsia="Calibri" w:hAnsi="Arial Narrow" w:cs="Times New Roman"/>
          <w:sz w:val="24"/>
          <w:szCs w:val="24"/>
        </w:rPr>
        <w:t>Más efectivos programas que incorporan a los padres.</w:t>
      </w:r>
    </w:p>
    <w:p w:rsidR="00DF24D4" w:rsidRPr="00DF24D4" w:rsidRDefault="00DF24D4" w:rsidP="00DF24D4">
      <w:pPr>
        <w:numPr>
          <w:ilvl w:val="0"/>
          <w:numId w:val="7"/>
        </w:numPr>
        <w:rPr>
          <w:rFonts w:ascii="Arial Narrow" w:eastAsia="Calibri" w:hAnsi="Arial Narrow" w:cs="Times New Roman"/>
          <w:sz w:val="24"/>
          <w:szCs w:val="24"/>
        </w:rPr>
      </w:pPr>
      <w:r w:rsidRPr="00DF24D4">
        <w:rPr>
          <w:rFonts w:ascii="Arial Narrow" w:eastAsia="Calibri" w:hAnsi="Arial Narrow" w:cs="Times New Roman"/>
          <w:sz w:val="24"/>
          <w:szCs w:val="24"/>
        </w:rPr>
        <w:t>Está pendiente ver si estos conocimientos y destrezas se activan en situaciones reales “no experimentales” amenazantes. No hay estudios de esta naturaleza (hasta 2000).</w:t>
      </w:r>
    </w:p>
    <w:p w:rsidR="00DF24D4" w:rsidRPr="00DF24D4" w:rsidRDefault="00DF24D4" w:rsidP="00DF24D4">
      <w:pPr>
        <w:numPr>
          <w:ilvl w:val="0"/>
          <w:numId w:val="7"/>
        </w:numPr>
        <w:rPr>
          <w:rFonts w:ascii="Arial Narrow" w:eastAsia="Calibri" w:hAnsi="Arial Narrow" w:cs="Times New Roman"/>
          <w:sz w:val="24"/>
          <w:szCs w:val="24"/>
        </w:rPr>
      </w:pPr>
      <w:r w:rsidRPr="00DF24D4">
        <w:rPr>
          <w:rFonts w:ascii="Arial Narrow" w:eastAsia="Calibri" w:hAnsi="Arial Narrow" w:cs="Times New Roman"/>
          <w:sz w:val="24"/>
          <w:szCs w:val="24"/>
        </w:rPr>
        <w:t>Se ha observado que tras los programas se reportan más casos en las escuelas donde se han hecho; pero no está claro si esto obedece a más reportes o más abusos.</w:t>
      </w:r>
    </w:p>
    <w:p w:rsidR="00DF24D4" w:rsidRPr="00DF24D4" w:rsidRDefault="00DF24D4" w:rsidP="00DF24D4">
      <w:pPr>
        <w:rPr>
          <w:rFonts w:ascii="Arial Narrow" w:eastAsia="Calibri" w:hAnsi="Arial Narrow" w:cs="Times New Roman"/>
          <w:sz w:val="24"/>
          <w:szCs w:val="24"/>
        </w:rPr>
      </w:pPr>
    </w:p>
    <w:p w:rsidR="00DF24D4" w:rsidRPr="00DF24D4" w:rsidRDefault="00DF24D4" w:rsidP="00DF24D4">
      <w:pPr>
        <w:numPr>
          <w:ilvl w:val="0"/>
          <w:numId w:val="6"/>
        </w:numPr>
        <w:rPr>
          <w:rFonts w:ascii="Arial Narrow" w:eastAsia="Calibri" w:hAnsi="Arial Narrow" w:cs="Times New Roman"/>
          <w:sz w:val="24"/>
          <w:szCs w:val="24"/>
        </w:rPr>
      </w:pPr>
      <w:r w:rsidRPr="00DF24D4">
        <w:rPr>
          <w:rFonts w:ascii="Arial Narrow" w:eastAsia="Calibri" w:hAnsi="Arial Narrow" w:cs="Times New Roman"/>
          <w:sz w:val="24"/>
          <w:szCs w:val="24"/>
        </w:rPr>
        <w:t xml:space="preserve">EFECTOS COLATERALES ADVERSOS: </w:t>
      </w:r>
    </w:p>
    <w:p w:rsidR="00DF24D4" w:rsidRPr="00DF24D4" w:rsidRDefault="00DF24D4" w:rsidP="00DF24D4">
      <w:pPr>
        <w:numPr>
          <w:ilvl w:val="0"/>
          <w:numId w:val="9"/>
        </w:numPr>
        <w:rPr>
          <w:rFonts w:ascii="Arial Narrow" w:eastAsia="Calibri" w:hAnsi="Arial Narrow" w:cs="Times New Roman"/>
          <w:sz w:val="24"/>
          <w:szCs w:val="24"/>
        </w:rPr>
      </w:pPr>
      <w:r w:rsidRPr="00DF24D4">
        <w:rPr>
          <w:rFonts w:ascii="Arial Narrow" w:eastAsia="Calibri" w:hAnsi="Arial Narrow" w:cs="Times New Roman"/>
          <w:sz w:val="24"/>
          <w:szCs w:val="24"/>
        </w:rPr>
        <w:t>Aumento de temor y ansiedad, desconfianza, suspicacia hacia adultos.</w:t>
      </w:r>
    </w:p>
    <w:p w:rsidR="00DF24D4" w:rsidRPr="00DF24D4" w:rsidRDefault="00DF24D4" w:rsidP="00DF24D4">
      <w:pPr>
        <w:numPr>
          <w:ilvl w:val="0"/>
          <w:numId w:val="9"/>
        </w:numPr>
        <w:rPr>
          <w:rFonts w:ascii="Arial Narrow" w:eastAsia="Calibri" w:hAnsi="Arial Narrow" w:cs="Times New Roman"/>
          <w:sz w:val="24"/>
          <w:szCs w:val="24"/>
        </w:rPr>
      </w:pPr>
      <w:r w:rsidRPr="00DF24D4">
        <w:rPr>
          <w:rFonts w:ascii="Arial Narrow" w:eastAsia="Calibri" w:hAnsi="Arial Narrow" w:cs="Times New Roman"/>
          <w:sz w:val="24"/>
          <w:szCs w:val="24"/>
        </w:rPr>
        <w:t>Niños que pasaron por prevención y luego fueron abusados, sufrieron más daño en los ataques. Puede ser que tiendan a resistirse más o tratar de luchar (falso sentido de control).</w:t>
      </w:r>
    </w:p>
    <w:p w:rsidR="00DF24D4" w:rsidRPr="00DF24D4" w:rsidRDefault="00DF24D4" w:rsidP="00DF24D4">
      <w:pPr>
        <w:numPr>
          <w:ilvl w:val="0"/>
          <w:numId w:val="9"/>
        </w:numPr>
        <w:rPr>
          <w:rFonts w:ascii="Arial Narrow" w:eastAsia="Calibri" w:hAnsi="Arial Narrow" w:cs="Times New Roman"/>
          <w:sz w:val="24"/>
          <w:szCs w:val="24"/>
        </w:rPr>
      </w:pPr>
      <w:r w:rsidRPr="00DF24D4">
        <w:rPr>
          <w:rFonts w:ascii="Arial Narrow" w:eastAsia="Calibri" w:hAnsi="Arial Narrow" w:cs="Times New Roman"/>
          <w:sz w:val="24"/>
          <w:szCs w:val="24"/>
        </w:rPr>
        <w:t>Aprenden que la sexualidad es peligrosa (no se habla de otros aspectos de sexualidad en los programas para no espantar a padres y escuelas).</w:t>
      </w:r>
    </w:p>
    <w:p w:rsidR="00DF24D4" w:rsidRPr="00DF24D4" w:rsidRDefault="00DF24D4" w:rsidP="00DF24D4">
      <w:pPr>
        <w:rPr>
          <w:rFonts w:ascii="Arial Narrow" w:eastAsia="Calibri" w:hAnsi="Arial Narrow" w:cs="Times New Roman"/>
          <w:sz w:val="24"/>
          <w:szCs w:val="24"/>
        </w:rPr>
      </w:pPr>
      <w:r w:rsidRPr="00DF24D4">
        <w:rPr>
          <w:rFonts w:ascii="Arial Narrow" w:eastAsia="Calibri" w:hAnsi="Arial Narrow" w:cs="Times New Roman"/>
          <w:sz w:val="24"/>
          <w:szCs w:val="24"/>
        </w:rPr>
        <w:lastRenderedPageBreak/>
        <w:t xml:space="preserve">POR LO TANTO, EXISTEN RIESGOS, que no deben llevar a suspender la </w:t>
      </w:r>
      <w:proofErr w:type="gramStart"/>
      <w:r w:rsidRPr="00DF24D4">
        <w:rPr>
          <w:rFonts w:ascii="Arial Narrow" w:eastAsia="Calibri" w:hAnsi="Arial Narrow" w:cs="Times New Roman"/>
          <w:sz w:val="24"/>
          <w:szCs w:val="24"/>
        </w:rPr>
        <w:t>educación</w:t>
      </w:r>
      <w:proofErr w:type="gramEnd"/>
      <w:r w:rsidRPr="00DF24D4">
        <w:rPr>
          <w:rFonts w:ascii="Arial Narrow" w:eastAsia="Calibri" w:hAnsi="Arial Narrow" w:cs="Times New Roman"/>
          <w:sz w:val="24"/>
          <w:szCs w:val="24"/>
        </w:rPr>
        <w:t xml:space="preserve"> pero sí a pensar cómo hacerla de forma efectiva y cuidadosa:</w:t>
      </w:r>
    </w:p>
    <w:p w:rsidR="00DF24D4" w:rsidRPr="00DF24D4" w:rsidRDefault="00DF24D4" w:rsidP="00DF24D4">
      <w:pPr>
        <w:numPr>
          <w:ilvl w:val="0"/>
          <w:numId w:val="10"/>
        </w:numPr>
        <w:rPr>
          <w:rFonts w:ascii="Arial Narrow" w:eastAsia="Calibri" w:hAnsi="Arial Narrow" w:cs="Times New Roman"/>
          <w:sz w:val="24"/>
          <w:szCs w:val="24"/>
        </w:rPr>
      </w:pPr>
      <w:r w:rsidRPr="00DF24D4">
        <w:rPr>
          <w:rFonts w:ascii="Arial Narrow" w:eastAsia="Calibri" w:hAnsi="Arial Narrow" w:cs="Times New Roman"/>
          <w:sz w:val="24"/>
          <w:szCs w:val="24"/>
        </w:rPr>
        <w:t xml:space="preserve">Sobrecargar a los niños, si no se considera su momento en el curso de vida. Responsabilizarlos de su propia prevención excede sus recursos, especialmente si son preescolares. </w:t>
      </w:r>
    </w:p>
    <w:p w:rsidR="00DF24D4" w:rsidRPr="00DF24D4" w:rsidRDefault="00DF24D4" w:rsidP="00DF24D4">
      <w:pPr>
        <w:numPr>
          <w:ilvl w:val="0"/>
          <w:numId w:val="10"/>
        </w:numPr>
        <w:rPr>
          <w:rFonts w:ascii="Arial Narrow" w:eastAsia="Calibri" w:hAnsi="Arial Narrow" w:cs="Times New Roman"/>
          <w:sz w:val="24"/>
          <w:szCs w:val="24"/>
        </w:rPr>
      </w:pPr>
      <w:r w:rsidRPr="00DF24D4">
        <w:rPr>
          <w:rFonts w:ascii="Arial Narrow" w:eastAsia="Calibri" w:hAnsi="Arial Narrow" w:cs="Times New Roman"/>
          <w:sz w:val="24"/>
          <w:szCs w:val="24"/>
        </w:rPr>
        <w:t>Culpabilizar a los niños, ya que sienten que “deben” detener al abusador, exigencia difícil de cumplir.</w:t>
      </w:r>
    </w:p>
    <w:p w:rsidR="00DF24D4" w:rsidRPr="00DF24D4" w:rsidRDefault="00DF24D4" w:rsidP="00DF24D4">
      <w:pPr>
        <w:numPr>
          <w:ilvl w:val="0"/>
          <w:numId w:val="10"/>
        </w:numPr>
        <w:rPr>
          <w:rFonts w:ascii="Arial Narrow" w:eastAsia="Calibri" w:hAnsi="Arial Narrow" w:cs="Times New Roman"/>
          <w:sz w:val="24"/>
          <w:szCs w:val="24"/>
        </w:rPr>
      </w:pPr>
      <w:r w:rsidRPr="00DF24D4">
        <w:rPr>
          <w:rFonts w:ascii="Arial Narrow" w:eastAsia="Calibri" w:hAnsi="Arial Narrow" w:cs="Times New Roman"/>
          <w:sz w:val="24"/>
          <w:szCs w:val="24"/>
        </w:rPr>
        <w:t>Sobre exponer a los niños a victimización secundaria, si no aseguras que el entorno les va a creer, lo que sería injusto y poco ético (decirles que deben romper el silencio si no se ha trabajado con el entorno para aumentar receptividad).</w:t>
      </w:r>
    </w:p>
    <w:p w:rsidR="00DF24D4" w:rsidRDefault="00DF24D4" w:rsidP="00DF24D4">
      <w:pPr>
        <w:rPr>
          <w:rFonts w:ascii="Arial Narrow" w:eastAsia="Calibri" w:hAnsi="Arial Narrow" w:cs="Times New Roman"/>
          <w:sz w:val="24"/>
          <w:szCs w:val="24"/>
        </w:rPr>
      </w:pPr>
      <w:r w:rsidRPr="00DF24D4">
        <w:rPr>
          <w:rFonts w:ascii="Arial Narrow" w:eastAsia="Calibri" w:hAnsi="Arial Narrow" w:cs="Times New Roman"/>
          <w:sz w:val="24"/>
          <w:szCs w:val="24"/>
        </w:rPr>
        <w:t>NO PODEMOS DEJAR EN MANOS DE LOS NIÑOS LA ERRADICACIÓN DE UN PROBLEMA TAN GRAVE Y COMPLEJO.</w:t>
      </w:r>
    </w:p>
    <w:p w:rsidR="00FD214A" w:rsidRPr="00DF24D4" w:rsidRDefault="00FD214A" w:rsidP="00996D03">
      <w:pPr>
        <w:jc w:val="both"/>
        <w:rPr>
          <w:rFonts w:ascii="Arial Narrow" w:eastAsia="Calibri" w:hAnsi="Arial Narrow" w:cs="Times New Roman"/>
          <w:sz w:val="24"/>
          <w:szCs w:val="24"/>
        </w:rPr>
      </w:pPr>
      <w:r>
        <w:rPr>
          <w:rFonts w:ascii="Arial Narrow" w:eastAsia="Calibri" w:hAnsi="Arial Narrow" w:cs="Times New Roman"/>
          <w:sz w:val="24"/>
          <w:szCs w:val="24"/>
        </w:rPr>
        <w:t>REVISIÓN SISTEMÁTICA CONDUJO A CAMBIOS EN LAS INTERVENCIONES EN PREVENCIÓN</w:t>
      </w:r>
      <w:r w:rsidR="00996D03">
        <w:rPr>
          <w:rFonts w:ascii="Arial Narrow" w:eastAsia="Calibri" w:hAnsi="Arial Narrow" w:cs="Times New Roman"/>
          <w:sz w:val="24"/>
          <w:szCs w:val="24"/>
        </w:rPr>
        <w:t xml:space="preserve"> DE ABUSO.</w:t>
      </w:r>
      <w:r w:rsidR="003B43E8">
        <w:rPr>
          <w:rFonts w:ascii="Arial Narrow" w:eastAsia="Calibri" w:hAnsi="Arial Narrow" w:cs="Times New Roman"/>
          <w:sz w:val="24"/>
          <w:szCs w:val="24"/>
        </w:rPr>
        <w:t xml:space="preserve"> HOY, ESTAS SE CENTRAN EN LOS ADULTOS Y EN LA CREACIÓN DE CONTEXTOS ABUSIVOS.</w:t>
      </w:r>
    </w:p>
    <w:p w:rsidR="00DF24D4" w:rsidRPr="00DF24D4" w:rsidRDefault="00DF24D4" w:rsidP="00DF24D4">
      <w:pPr>
        <w:rPr>
          <w:rFonts w:ascii="Arial Narrow" w:eastAsia="Calibri" w:hAnsi="Arial Narrow" w:cs="Times New Roman"/>
          <w:sz w:val="24"/>
          <w:szCs w:val="24"/>
        </w:rPr>
      </w:pPr>
    </w:p>
    <w:p w:rsidR="00E71322" w:rsidRPr="00E71322" w:rsidRDefault="00634BA4" w:rsidP="00E71322">
      <w:pPr>
        <w:ind w:left="360"/>
        <w:rPr>
          <w:rFonts w:ascii="Arial Narrow" w:eastAsia="Calibri" w:hAnsi="Arial Narrow" w:cs="Times New Roman"/>
          <w:sz w:val="24"/>
          <w:szCs w:val="24"/>
          <w:lang w:val="es-CL"/>
        </w:rPr>
      </w:pPr>
      <w:r>
        <w:rPr>
          <w:rFonts w:ascii="Arial Narrow" w:eastAsia="Calibri" w:hAnsi="Arial Narrow" w:cs="Times New Roman"/>
          <w:sz w:val="24"/>
          <w:szCs w:val="24"/>
          <w:lang w:val="es-CL"/>
        </w:rPr>
        <w:t>3.</w:t>
      </w:r>
      <w:r w:rsidR="00DF24D4">
        <w:rPr>
          <w:rFonts w:ascii="Arial Narrow" w:eastAsia="Calibri" w:hAnsi="Arial Narrow" w:cs="Times New Roman"/>
          <w:sz w:val="24"/>
          <w:szCs w:val="24"/>
          <w:lang w:val="es-CL"/>
        </w:rPr>
        <w:t xml:space="preserve">2 </w:t>
      </w:r>
      <w:r>
        <w:rPr>
          <w:rFonts w:ascii="Arial Narrow" w:eastAsia="Calibri" w:hAnsi="Arial Narrow" w:cs="Times New Roman"/>
          <w:sz w:val="24"/>
          <w:szCs w:val="24"/>
          <w:lang w:val="es-CL"/>
        </w:rPr>
        <w:t>ESCNNA</w:t>
      </w:r>
      <w:r w:rsidR="00E945A2">
        <w:rPr>
          <w:rFonts w:ascii="Arial Narrow" w:eastAsia="Calibri" w:hAnsi="Arial Narrow" w:cs="Times New Roman"/>
          <w:sz w:val="24"/>
          <w:szCs w:val="24"/>
          <w:lang w:val="es-CL"/>
        </w:rPr>
        <w:t xml:space="preserve"> (Poblete y </w:t>
      </w:r>
      <w:proofErr w:type="spellStart"/>
      <w:r w:rsidR="00E945A2">
        <w:rPr>
          <w:rFonts w:ascii="Arial Narrow" w:eastAsia="Calibri" w:hAnsi="Arial Narrow" w:cs="Times New Roman"/>
          <w:sz w:val="24"/>
          <w:szCs w:val="24"/>
          <w:lang w:val="es-CL"/>
        </w:rPr>
        <w:t>Grudstrong</w:t>
      </w:r>
      <w:proofErr w:type="spellEnd"/>
      <w:r w:rsidR="00E945A2">
        <w:rPr>
          <w:rFonts w:ascii="Arial Narrow" w:eastAsia="Calibri" w:hAnsi="Arial Narrow" w:cs="Times New Roman"/>
          <w:sz w:val="24"/>
          <w:szCs w:val="24"/>
          <w:lang w:val="es-CL"/>
        </w:rPr>
        <w:t>, 2015; Bases Sename PEE)</w:t>
      </w:r>
    </w:p>
    <w:p w:rsidR="00DD6F6F" w:rsidRDefault="00DD6F6F" w:rsidP="0083112B">
      <w:pPr>
        <w:pStyle w:val="Prrafodelista"/>
        <w:numPr>
          <w:ilvl w:val="0"/>
          <w:numId w:val="3"/>
        </w:numPr>
        <w:jc w:val="both"/>
      </w:pPr>
      <w:r>
        <w:t xml:space="preserve">“La Explotación Sexual Comercial de Niños, Niñas y Adolescentes (ESCNNA), es una violación a los derechos humanos que ocurre cuando </w:t>
      </w:r>
      <w:r w:rsidR="00634BA4">
        <w:t>una persona o un grupo de perso</w:t>
      </w:r>
      <w:r>
        <w:t>nas involucran a un NNA en actividades sexuales, para la satisfacción de los intereses y deseos de otras personas, o de sí mismo, a cambio de una remuneración económica u otro tipo de beneficio o regalía” (Ministerio de Justicia Chile, 2012).</w:t>
      </w:r>
    </w:p>
    <w:p w:rsidR="00794BB7" w:rsidRDefault="00DD6F6F" w:rsidP="0083112B">
      <w:pPr>
        <w:pStyle w:val="Prrafodelista"/>
        <w:numPr>
          <w:ilvl w:val="0"/>
          <w:numId w:val="3"/>
        </w:numPr>
        <w:jc w:val="both"/>
      </w:pPr>
      <w:r>
        <w:t>La ESCNNA se diferencia de otras formas de violencia sexual por el intercambio que ocurre entre los explotadores y/o facilitadores  y las víctimas, el cual puede ser en dinero, especies (regalos, drogas, etc.), favores (lugar p</w:t>
      </w:r>
      <w:r w:rsidR="00634BA4">
        <w:t>ara dormir), “protección”, e in</w:t>
      </w:r>
      <w:r>
        <w:t xml:space="preserve">cluso, por “cuidarla/o” de no ser agredido. El intercambio conduce a la falsa idea de que los NNA han sido </w:t>
      </w:r>
      <w:r w:rsidR="00634BA4">
        <w:t xml:space="preserve">compensados”, por </w:t>
      </w:r>
      <w:r>
        <w:t>lo cual, el adulto abusador, el niño/a o adolescente víctima y su entorno, tienden a pensar que se trata de un acto voluntario, o que al menos, éste se verá retribuido por el daño recibido, no visibilizando su condición de víctima.</w:t>
      </w:r>
    </w:p>
    <w:p w:rsidR="0083112B" w:rsidRDefault="0083112B" w:rsidP="0083112B">
      <w:pPr>
        <w:pStyle w:val="Prrafodelista"/>
        <w:numPr>
          <w:ilvl w:val="0"/>
          <w:numId w:val="3"/>
        </w:numPr>
        <w:jc w:val="both"/>
      </w:pPr>
      <w:r>
        <w:t>Se trata, por tanto, de un tipo de vulneración marcado por la extrema vulnerabilidad en que se encuentra el NNA, porque la ESC nunca es un hecho aislado sino una condición que se extiende en el tiempo; y la auto-responsabilización y eximición de los adultos por parte del NNA.</w:t>
      </w:r>
    </w:p>
    <w:p w:rsidR="00F10EAA" w:rsidRDefault="00F10EAA" w:rsidP="00F10EAA">
      <w:pPr>
        <w:pStyle w:val="Prrafodelista"/>
        <w:numPr>
          <w:ilvl w:val="0"/>
          <w:numId w:val="3"/>
        </w:numPr>
        <w:jc w:val="both"/>
      </w:pPr>
      <w:r>
        <w:t>Cifras: no hay cifras actualizadas en Chile.</w:t>
      </w:r>
      <w:r w:rsidRPr="00F10EAA">
        <w:t xml:space="preserve"> </w:t>
      </w:r>
      <w:r>
        <w:t>el informe proveniente del SENAME sobre explotación sexual del año 2003 contabilizaba más de 3.700 casos de niños/as.</w:t>
      </w:r>
    </w:p>
    <w:p w:rsidR="0083112B" w:rsidRDefault="0083112B" w:rsidP="0083112B">
      <w:pPr>
        <w:pStyle w:val="Prrafodelista"/>
        <w:numPr>
          <w:ilvl w:val="0"/>
          <w:numId w:val="3"/>
        </w:numPr>
        <w:jc w:val="both"/>
      </w:pPr>
      <w:r>
        <w:t xml:space="preserve">PERFIL: En síntesis la mayoría de las personas menores de edad ingresadas al Sistema de Registro PTF en actividades vinculadas a la ESC tienen más de 15 años (67%). Un 22% de ellos/as tiene  entre  13  y  14  años  y  11%  tiene  12  años  o  menos  al  </w:t>
      </w:r>
      <w:r>
        <w:lastRenderedPageBreak/>
        <w:t>momento  de  su  detección. Asimismo, el análisis de los datos, permite decir también que las víctimas de ESC ingresadas al  Registro  son  preferentemente  mujeres  (70%),  y  que  en  mayor  porcentaje  se  trata  de personas menores de edad que no asisten a establecimientos educacionales (59%). Que la principal fuente de detección de estos casos las realiza la red SENAME. Y que la mayoría de los explotadores son desconocidos por las instituciones que registran los casos. Por otra parte  se constata en los programas, en ejecución, la población atendida comprende</w:t>
      </w:r>
      <w:r w:rsidR="00BC546F">
        <w:t xml:space="preserve"> </w:t>
      </w:r>
      <w:r>
        <w:t>al menos en un 70% al sexo femenino, mientras el otro 30% responde al sexo masculino.</w:t>
      </w:r>
      <w:r w:rsidR="00BC546F">
        <w:t xml:space="preserve"> </w:t>
      </w:r>
      <w:r>
        <w:t>Los niños, niñas y adolescentes que participan en estos programas, presentan un importante</w:t>
      </w:r>
      <w:r w:rsidR="00BC546F">
        <w:t xml:space="preserve"> </w:t>
      </w:r>
      <w:r>
        <w:t>índice  de  deserción  escolar,  al  menos  en  un  50%.  En  su  mayoría  pertenecen  a  familias</w:t>
      </w:r>
      <w:r w:rsidR="00BC546F">
        <w:t xml:space="preserve"> </w:t>
      </w:r>
      <w:r>
        <w:t>indigentes,  aproximadamente  un  67%.  Además  en  estas  familias  existen  dinámicas  de</w:t>
      </w:r>
      <w:r w:rsidR="00BC546F">
        <w:t xml:space="preserve"> </w:t>
      </w:r>
      <w:r>
        <w:t>violencia en distintas formas, ausencia de figura protectora, existencia de otro integrante del</w:t>
      </w:r>
      <w:r w:rsidR="00BC546F">
        <w:t xml:space="preserve"> </w:t>
      </w:r>
      <w:r>
        <w:t>grupo familiar que ejerce la prostitución, consumo de drogas, y pr</w:t>
      </w:r>
      <w:r w:rsidR="00BC546F">
        <w:t>ecariedad social</w:t>
      </w:r>
      <w:r>
        <w:t xml:space="preserve">.  </w:t>
      </w:r>
    </w:p>
    <w:p w:rsidR="0083112B" w:rsidRDefault="0083112B" w:rsidP="00BC546F">
      <w:pPr>
        <w:pStyle w:val="Prrafodelista"/>
        <w:jc w:val="both"/>
      </w:pPr>
    </w:p>
    <w:p w:rsidR="0083112B" w:rsidRDefault="0083112B" w:rsidP="00BC546F">
      <w:pPr>
        <w:pStyle w:val="Prrafodelista"/>
        <w:jc w:val="both"/>
      </w:pPr>
    </w:p>
    <w:p w:rsidR="00BC546F" w:rsidRDefault="0083112B" w:rsidP="00BC546F">
      <w:pPr>
        <w:pStyle w:val="Prrafodelista"/>
        <w:numPr>
          <w:ilvl w:val="0"/>
          <w:numId w:val="3"/>
        </w:numPr>
        <w:jc w:val="both"/>
      </w:pPr>
      <w:r>
        <w:t>Objetivos de las intervenciones desde SENAME</w:t>
      </w:r>
      <w:r w:rsidR="000377FE">
        <w:t>(que interviene en este tema “nuevo” desde 2001)</w:t>
      </w:r>
      <w:r>
        <w:t>:</w:t>
      </w:r>
      <w:r w:rsidR="00BC546F" w:rsidRPr="00BC546F">
        <w:t xml:space="preserve"> </w:t>
      </w:r>
    </w:p>
    <w:p w:rsidR="00BC546F" w:rsidRDefault="00BC546F" w:rsidP="00BC546F">
      <w:pPr>
        <w:pStyle w:val="Prrafodelista"/>
        <w:numPr>
          <w:ilvl w:val="0"/>
          <w:numId w:val="3"/>
        </w:numPr>
        <w:jc w:val="both"/>
      </w:pPr>
      <w:r>
        <w:t>Objetivo general : Asegurar  los  procesos  de  reparación</w:t>
      </w:r>
      <w:r w:rsidR="00F476BF">
        <w:rPr>
          <w:rStyle w:val="Refdenotaalpie"/>
        </w:rPr>
        <w:footnoteReference w:id="2"/>
      </w:r>
      <w:r>
        <w:t xml:space="preserve">  del  niño,  niña  o  adolescente  víctima  de  explotación sexual comercial y propiciar su integración familiar y social. </w:t>
      </w:r>
    </w:p>
    <w:p w:rsidR="00BC546F" w:rsidRDefault="00BC546F" w:rsidP="00BC546F">
      <w:pPr>
        <w:pStyle w:val="Prrafodelista"/>
        <w:numPr>
          <w:ilvl w:val="0"/>
          <w:numId w:val="3"/>
        </w:numPr>
        <w:jc w:val="both"/>
      </w:pPr>
      <w:r>
        <w:t xml:space="preserve">Objetivos específicos </w:t>
      </w:r>
    </w:p>
    <w:p w:rsidR="00BC546F" w:rsidRDefault="00BC546F" w:rsidP="00BC546F">
      <w:pPr>
        <w:pStyle w:val="Prrafodelista"/>
        <w:jc w:val="both"/>
      </w:pPr>
      <w:r>
        <w:t xml:space="preserve">1.  Apoyar la elaboración de los daños y experiencias traumáticas presentes en el niño, niña y adolescente víctimas de la explotación sexual comercial. </w:t>
      </w:r>
    </w:p>
    <w:p w:rsidR="00BC546F" w:rsidRDefault="00BC546F" w:rsidP="00BC546F">
      <w:pPr>
        <w:pStyle w:val="Prrafodelista"/>
        <w:jc w:val="both"/>
      </w:pPr>
      <w:r>
        <w:t xml:space="preserve">2.  Interrumpir  las  prácticas  de  explotación  sexual  comercial  infantil  y  adolescente  en  que están insertos.  </w:t>
      </w:r>
    </w:p>
    <w:p w:rsidR="00BC546F" w:rsidRDefault="00BC546F" w:rsidP="00BC546F">
      <w:pPr>
        <w:pStyle w:val="Prrafodelista"/>
        <w:jc w:val="both"/>
      </w:pPr>
      <w:r>
        <w:t xml:space="preserve">3.  Fortalecer  recursos  protectores,  psicológicos  y  sociales,  de  las  familias  y/o  adultos significativos que aseguren protección social para usuarios/as del proyecto. </w:t>
      </w:r>
    </w:p>
    <w:p w:rsidR="00BC546F" w:rsidRDefault="00BC546F" w:rsidP="00BC546F">
      <w:pPr>
        <w:pStyle w:val="Prrafodelista"/>
        <w:jc w:val="both"/>
      </w:pPr>
      <w:r>
        <w:t xml:space="preserve">4.  Asegurar la re-inserción social de niños, niñas y adolescentes. </w:t>
      </w:r>
    </w:p>
    <w:p w:rsidR="0083112B" w:rsidRDefault="00BC546F" w:rsidP="00BC546F">
      <w:pPr>
        <w:pStyle w:val="Prrafodelista"/>
        <w:jc w:val="both"/>
      </w:pPr>
      <w:r>
        <w:t xml:space="preserve">5.  Favorecer  la  coordinación  entre  distintos  servicios  y  sectores;  en  ámbitos  legales;  de salud;  escolarización  especial,  de  acuerdo  a  las  necesidades  particulares  de  cada usuario/a del Programa.  </w:t>
      </w:r>
    </w:p>
    <w:p w:rsidR="00F476BF" w:rsidRDefault="00F476BF" w:rsidP="00BC546F">
      <w:pPr>
        <w:pStyle w:val="Prrafodelista"/>
        <w:jc w:val="both"/>
      </w:pPr>
    </w:p>
    <w:p w:rsidR="00F476BF" w:rsidRDefault="00F476BF" w:rsidP="00F476BF">
      <w:pPr>
        <w:jc w:val="both"/>
      </w:pPr>
      <w:r>
        <w:t>APRENDIZAJES A PARTIR DEL  proyecto  complementario  llamado “</w:t>
      </w:r>
      <w:r w:rsidRPr="00F4005B">
        <w:rPr>
          <w:b/>
        </w:rPr>
        <w:t>Fortaleciendo el sistema familiar como espacio afectivo y protector para niños, niñas y jóvenes que han sido víctima de Explotación Sexual Comercial</w:t>
      </w:r>
      <w:r>
        <w:t xml:space="preserve">”, llevada a cabo </w:t>
      </w:r>
      <w:r w:rsidR="00BB67E7">
        <w:t xml:space="preserve">en dos Centros de Acogida </w:t>
      </w:r>
      <w:r>
        <w:t>durante los años 2012 – 2013</w:t>
      </w:r>
      <w:r w:rsidR="000A7538">
        <w:t xml:space="preserve"> x ONG Raíces</w:t>
      </w:r>
      <w:r>
        <w:t>, patrocinado por la Fundación San Carlos del Maipo</w:t>
      </w:r>
      <w:r w:rsidR="003F2B82">
        <w:t xml:space="preserve"> (Poblete y </w:t>
      </w:r>
      <w:proofErr w:type="spellStart"/>
      <w:r w:rsidR="003F2B82">
        <w:t>Grundstrong</w:t>
      </w:r>
      <w:proofErr w:type="spellEnd"/>
      <w:r w:rsidR="003F2B82">
        <w:t>, 2015)</w:t>
      </w:r>
      <w:r>
        <w:t>.</w:t>
      </w:r>
    </w:p>
    <w:p w:rsidR="001872AD" w:rsidRDefault="00F4005B" w:rsidP="001872AD">
      <w:pPr>
        <w:jc w:val="both"/>
      </w:pPr>
      <w:r>
        <w:t>Resultados del programa: Las familias c</w:t>
      </w:r>
      <w:r w:rsidR="001872AD">
        <w:t>omienzan a identificar el daño que cada una/o de sus hijas/os muestra y que se relaciona con las vulneraciones y experiencias traum</w:t>
      </w:r>
      <w:r>
        <w:t xml:space="preserve">áticas que han </w:t>
      </w:r>
      <w:r>
        <w:lastRenderedPageBreak/>
        <w:t>vivido, en conse</w:t>
      </w:r>
      <w:r w:rsidR="001872AD">
        <w:t>cuencia,  las reconocen como situaciones en las qu</w:t>
      </w:r>
      <w:r>
        <w:t>e han sido víctimas y/o son con</w:t>
      </w:r>
      <w:r w:rsidR="001872AD">
        <w:t xml:space="preserve">ductas y acciones producto del daño asociado, dejándoles de ver como culpables de las vulneraciones sufridas. </w:t>
      </w:r>
      <w:r>
        <w:t>C</w:t>
      </w:r>
      <w:r w:rsidR="001872AD">
        <w:t>omienzan a mostrar cambios en sus relatos, en el  trato con  sus hijas/os y las situaciones que les afectan, disminuyendo sus resistencias, adoptando una postura de responsabilización y empatizando con el dolor y sufrimiento del NNA. Por ejemplo, hay mamás que a través de las actividades grupales verbalizan lo que les va pasando, primero desde la crisis y el desborde, pero posteriormente, comienzan a buscar soluciones a sus</w:t>
      </w:r>
      <w:r>
        <w:t xml:space="preserve"> </w:t>
      </w:r>
      <w:r w:rsidR="001872AD">
        <w:t>situaciones, a escucharse y escuchar a los demás, a retomar la calma para enfrentar  sus  problemas,  identificando</w:t>
      </w:r>
      <w:r w:rsidR="001872AD" w:rsidRPr="001872AD">
        <w:t xml:space="preserve"> </w:t>
      </w:r>
      <w:r w:rsidR="001872AD">
        <w:t xml:space="preserve">sus herramientas y recursos. Este  involucrarse va asociado a la comprensión de lo que están viviendo sus hijos(as), por ende, relacionan sus acciones con el bienestar de ellas/os. </w:t>
      </w:r>
    </w:p>
    <w:p w:rsidR="001872AD" w:rsidRDefault="00F4005B" w:rsidP="001872AD">
      <w:pPr>
        <w:jc w:val="both"/>
      </w:pPr>
      <w:r>
        <w:t>El equipo investigador detecta c</w:t>
      </w:r>
      <w:r w:rsidR="003F2B82">
        <w:t>ambios significativos en las f</w:t>
      </w:r>
      <w:r w:rsidR="001872AD">
        <w:t>amilias que han fortalecido las dinámicas afectivas y protectoras</w:t>
      </w:r>
      <w:r>
        <w:t>, las cuales</w:t>
      </w:r>
      <w:r w:rsidR="001872AD">
        <w:t xml:space="preserve"> van cimentando un contexto familiar que favorece la interrupción de las vulneraciones y,  por sobre todo, que pasa a ser garante de los derechos de sus NNA en la medida que genera las </w:t>
      </w:r>
      <w:r>
        <w:t xml:space="preserve">condiciones para un adecuado desarrollo y protección. </w:t>
      </w:r>
      <w:r w:rsidR="001872AD">
        <w:t>La familia se empodera de su rol protector, desde verbal</w:t>
      </w:r>
      <w:r>
        <w:t>izar el rol, reorganizarlos, re</w:t>
      </w:r>
      <w:r w:rsidR="001872AD">
        <w:t xml:space="preserve">tomar la autoridad que le concierne, estableciendo límites como parte de la protección hacia su familia. La disminución del maltrato físico, psicológico y verbal en la relación con sus  NNA, se vuelve un indicador del fortalecimiento de las dinámicas afectivas y protectoras. </w:t>
      </w:r>
    </w:p>
    <w:p w:rsidR="001872AD" w:rsidRDefault="00F4005B" w:rsidP="001872AD">
      <w:pPr>
        <w:jc w:val="both"/>
      </w:pPr>
      <w:r>
        <w:t>E</w:t>
      </w:r>
      <w:r w:rsidR="001872AD">
        <w:t xml:space="preserve">mpiezan a preocuparse por las necesidades </w:t>
      </w:r>
      <w:r>
        <w:t>de sus  NNA, que solo la  visua</w:t>
      </w:r>
      <w:r w:rsidR="001872AD">
        <w:t xml:space="preserve">lizaban desde la culpabilización y </w:t>
      </w:r>
      <w:proofErr w:type="spellStart"/>
      <w:r w:rsidR="001872AD">
        <w:t>adultización</w:t>
      </w:r>
      <w:proofErr w:type="spellEnd"/>
      <w:r w:rsidR="001872AD">
        <w:t xml:space="preserve">, reconociendo también sus recursos y potencialidades. Se deconstruye así una percepción </w:t>
      </w:r>
      <w:r>
        <w:t xml:space="preserve">e imagen del NNA en la familia, </w:t>
      </w:r>
      <w:r w:rsidR="001872AD">
        <w:t>que pasa nuevamente a ser visto como niño(a), co</w:t>
      </w:r>
      <w:r>
        <w:t>n necesidades particulares y ca</w:t>
      </w:r>
      <w:r w:rsidR="001872AD">
        <w:t xml:space="preserve">racterísticas propias, donde el foco ya no está puesto en el castigo por la conducta disruptiva y transgresora. </w:t>
      </w:r>
    </w:p>
    <w:p w:rsidR="001872AD" w:rsidRDefault="00F4005B" w:rsidP="001872AD">
      <w:pPr>
        <w:jc w:val="both"/>
      </w:pPr>
      <w:r>
        <w:t>L</w:t>
      </w:r>
      <w:r w:rsidR="001872AD">
        <w:t>as familias asumen que proteger es querer, acariciar, abrazar, satisfacer necesidades, potenciar habilidades, simplemente estar, que son actitudes  que antes no lograban visualizar como relevantes desde su rol, ni como elementos necesarios en la relación madre/padre/adulto responsable e hijo(a)</w:t>
      </w:r>
    </w:p>
    <w:p w:rsidR="001872AD" w:rsidRDefault="001872AD" w:rsidP="001872AD">
      <w:pPr>
        <w:jc w:val="both"/>
      </w:pPr>
      <w:r>
        <w:t>Se observa, en el relato de los NNA, nociones de cambio</w:t>
      </w:r>
      <w:r w:rsidR="00F4005B">
        <w:t xml:space="preserve"> en torno a las relaciones fami</w:t>
      </w:r>
      <w:r>
        <w:t xml:space="preserve">liares; “ella está cambiando, me trata mejor, ya conversamos, podemos estar juntas”, muy diferente a la percepción anterior que  estaba centrada en el reclamo, la descalificación y  la rabia hacia el rol parental. </w:t>
      </w:r>
    </w:p>
    <w:p w:rsidR="00982FFF" w:rsidRDefault="001872AD" w:rsidP="001872AD">
      <w:pPr>
        <w:jc w:val="both"/>
      </w:pPr>
      <w:r>
        <w:t>Cuando las familias se sienten involucradas en el proceso, el NNA también siente que su adulto responsable está ahí, apoyándolo, significando la relación centrada en un compromiso mayor para él o ella, al sentir que hay alguien más en este proceso.</w:t>
      </w:r>
    </w:p>
    <w:p w:rsidR="00982FFF" w:rsidRDefault="00982FFF" w:rsidP="00982FFF">
      <w:pPr>
        <w:jc w:val="both"/>
        <w:rPr>
          <w:b/>
        </w:rPr>
      </w:pPr>
      <w:r>
        <w:rPr>
          <w:b/>
        </w:rPr>
        <w:t>Claves del proceso de intervención</w:t>
      </w:r>
    </w:p>
    <w:p w:rsidR="00982FFF" w:rsidRDefault="00982FFF" w:rsidP="00982FFF">
      <w:pPr>
        <w:jc w:val="both"/>
      </w:pPr>
      <w:r>
        <w:t xml:space="preserve">Contexto familiar: escenario clave para generar cambios mediante procesos de aprendizajes </w:t>
      </w:r>
      <w:proofErr w:type="spellStart"/>
      <w:r>
        <w:t>co</w:t>
      </w:r>
      <w:proofErr w:type="spellEnd"/>
      <w:r>
        <w:t xml:space="preserve">-constructivos, que permita a las familias generar nuevos referentes comprensivos de sus propias historias y relaciones. A su vez, esto impacta en el proceso individual de los NNA de tal </w:t>
      </w:r>
      <w:r>
        <w:lastRenderedPageBreak/>
        <w:t xml:space="preserve">forma que se sienten apoyados y cuentan con familias conscientes para enfrentar, resignificar e interrumpir la ESCNNA. </w:t>
      </w:r>
    </w:p>
    <w:p w:rsidR="00982FFF" w:rsidRDefault="00982FFF" w:rsidP="00982FFF">
      <w:pPr>
        <w:jc w:val="both"/>
      </w:pPr>
      <w:r>
        <w:t>Interacción entre los NNA y sus familias: núcleo de la intervención son las dinámicas afectivas y protectoras en torno al vínculo, a lo cual se ha llamado enfoque vincular. En este sentido los equipos despliegan Jornadas Vinculares, como nuevas acciones o actividades que contemplan la interacción de las diadas o triadas familiares en una misma intervención, descubriendo formas de trabajo conjunto que también genera un impacto observable en la relación de las familias. (Jornadas Vinculares: se trabaja  grupalmente el vínculo familiar, lo cual se plantea como un espacio lúdico, vivencial, donde la experiencia entre la diada adulto(a)/ niño(a) es fundamental para  ir modelando nuevas pautas de interacción vincular, desde nuevas experiencias y donde priman sentimientos de cercanía, calidez y alegría  en torno a la relación. este fue un espacio valorado tanto por los niños y niñas, así como también por los adultos(as), principalmente por el carácter vivencial entre ellos.</w:t>
      </w:r>
      <w:r w:rsidRPr="00982FFF">
        <w:t xml:space="preserve"> </w:t>
      </w:r>
      <w:r>
        <w:t>En las jornadas vinculares las familias comienzan a relacionar se de forma distinta, expresan afectos a los niños(as), lo que les cambia bastante la visión, ya que son capaces de vencer la vergüenza, las resistencias, las pautas de crianza arraigadas desde el castigo y la descalificación.</w:t>
      </w:r>
    </w:p>
    <w:p w:rsidR="00982FFF" w:rsidRDefault="001872AD" w:rsidP="00982FFF">
      <w:pPr>
        <w:jc w:val="both"/>
      </w:pPr>
      <w:r>
        <w:t>F</w:t>
      </w:r>
      <w:r w:rsidR="00982FFF">
        <w:t>amilias  que  adhieren</w:t>
      </w:r>
      <w:r>
        <w:t>:</w:t>
      </w:r>
      <w:r w:rsidR="00982FFF">
        <w:t xml:space="preserve"> muestran cambios en la relación afectiva, la comunicación asertiva y la empatía, así como también el avance significativo en</w:t>
      </w:r>
      <w:r>
        <w:t xml:space="preserve"> </w:t>
      </w:r>
      <w:r w:rsidR="00982FFF">
        <w:t>la comprensión de la vulneración, logrando ver a sus hijos como víctimas y conectándose</w:t>
      </w:r>
      <w:r>
        <w:t xml:space="preserve"> </w:t>
      </w:r>
      <w:r w:rsidR="00982FFF">
        <w:t>emocionalmente con ello, siendo el camino inicial para que  comiencen a generar acciones de prote</w:t>
      </w:r>
      <w:r>
        <w:t>cción e interrupción de la ESC</w:t>
      </w:r>
      <w:r w:rsidR="00982FFF">
        <w:t xml:space="preserve">NNA. </w:t>
      </w:r>
    </w:p>
    <w:p w:rsidR="00982FFF" w:rsidRDefault="001872AD" w:rsidP="00982FFF">
      <w:pPr>
        <w:jc w:val="both"/>
      </w:pPr>
      <w:r>
        <w:t>F</w:t>
      </w:r>
      <w:r w:rsidR="00982FFF">
        <w:t>amilias que no adhieren</w:t>
      </w:r>
      <w:r>
        <w:t xml:space="preserve">: </w:t>
      </w:r>
      <w:r w:rsidR="00982FFF">
        <w:t>ocupación laboral formal e informal</w:t>
      </w:r>
      <w:r>
        <w:t xml:space="preserve"> como principal obstaculizador</w:t>
      </w:r>
      <w:r w:rsidR="00982FFF">
        <w:t xml:space="preserve">. También se observa una importante resistencia al trabajo en torno a la temática, ya sea como un mecanismo defensivo y/o naturalización de sus realidades. A pesar </w:t>
      </w:r>
      <w:r>
        <w:t>de ello, se continúa consideran</w:t>
      </w:r>
      <w:r w:rsidR="00982FFF">
        <w:t>do la intervención familiar como un pilar</w:t>
      </w:r>
      <w:r>
        <w:t xml:space="preserve"> </w:t>
      </w:r>
      <w:r w:rsidR="00982FFF">
        <w:t>fundamental en los procesos de reparación de la ESCNNA dado su impacto positivo en</w:t>
      </w:r>
      <w:r>
        <w:t xml:space="preserve"> </w:t>
      </w:r>
      <w:r w:rsidR="00982FFF">
        <w:t>ellas/os.</w:t>
      </w:r>
    </w:p>
    <w:p w:rsidR="001872AD" w:rsidRDefault="001872AD" w:rsidP="00982FFF">
      <w:pPr>
        <w:jc w:val="both"/>
        <w:rPr>
          <w:b/>
        </w:rPr>
      </w:pPr>
      <w:r w:rsidRPr="001872AD">
        <w:rPr>
          <w:b/>
        </w:rPr>
        <w:t>Claves de la metodología:</w:t>
      </w:r>
    </w:p>
    <w:p w:rsidR="001872AD" w:rsidRDefault="001872AD" w:rsidP="001872AD">
      <w:pPr>
        <w:pStyle w:val="Prrafodelista"/>
        <w:numPr>
          <w:ilvl w:val="0"/>
          <w:numId w:val="4"/>
        </w:numPr>
        <w:jc w:val="both"/>
      </w:pPr>
      <w:r w:rsidRPr="001872AD">
        <w:t xml:space="preserve">La Intervención Grupal emerge como fundamental, ya que permite que las familias problematicen con otros sus realidades, generándose  una contención desde los pares, así como también una búsqueda de alternativas frente a las situaciones que les afectan. </w:t>
      </w:r>
    </w:p>
    <w:p w:rsidR="001872AD" w:rsidRDefault="001872AD" w:rsidP="001872AD">
      <w:pPr>
        <w:pStyle w:val="Prrafodelista"/>
        <w:numPr>
          <w:ilvl w:val="0"/>
          <w:numId w:val="4"/>
        </w:numPr>
        <w:jc w:val="both"/>
      </w:pPr>
      <w:r>
        <w:t>F</w:t>
      </w:r>
      <w:r w:rsidRPr="001872AD">
        <w:t>acilitadores</w:t>
      </w:r>
      <w:r>
        <w:t xml:space="preserve">: </w:t>
      </w:r>
      <w:r w:rsidRPr="001872AD">
        <w:t>Priorizar un enfoque de recursos y capacidades</w:t>
      </w:r>
      <w:r>
        <w:t xml:space="preserve">; </w:t>
      </w:r>
      <w:r w:rsidRPr="001872AD">
        <w:t>vínculo de confianza</w:t>
      </w:r>
      <w:r>
        <w:t>; b</w:t>
      </w:r>
      <w:r w:rsidRPr="001872AD">
        <w:t>uen trato</w:t>
      </w:r>
      <w:r>
        <w:t>; r</w:t>
      </w:r>
      <w:r w:rsidRPr="001872AD">
        <w:t>esponsabilización versus la culpabilización de las familias</w:t>
      </w:r>
      <w:r>
        <w:t xml:space="preserve">; </w:t>
      </w:r>
      <w:r w:rsidRPr="001872AD">
        <w:t>la apuesta por el trabajo vivencial o actividades que buscan generar una experiencia particular entre NNA y</w:t>
      </w:r>
      <w:r>
        <w:t xml:space="preserve"> sus familias, desplegando acti</w:t>
      </w:r>
      <w:r w:rsidRPr="001872AD">
        <w:t>vidades que permitieran “vivir el vínculo” desde lo afectivo, el encuentro con el otro/a, la comunicación, el reconocimiento, etc., que se tran</w:t>
      </w:r>
      <w:r>
        <w:t>sformará en una experiencia nue</w:t>
      </w:r>
      <w:r w:rsidRPr="001872AD">
        <w:t>va y compartida en torno al vínculo</w:t>
      </w:r>
      <w:r>
        <w:t xml:space="preserve">; </w:t>
      </w:r>
      <w:r w:rsidRPr="001872AD">
        <w:t>constancia de la intervención grupal e individual, planificación</w:t>
      </w:r>
      <w:r>
        <w:t xml:space="preserve"> </w:t>
      </w:r>
      <w:r w:rsidRPr="001872AD">
        <w:t>y evaluación constante de las acciones a partir de la revisión técn</w:t>
      </w:r>
      <w:r>
        <w:t>ica de los procesos.</w:t>
      </w:r>
    </w:p>
    <w:p w:rsidR="005F1AC7" w:rsidRDefault="001872AD" w:rsidP="00D058A3">
      <w:pPr>
        <w:pStyle w:val="Prrafodelista"/>
        <w:numPr>
          <w:ilvl w:val="0"/>
          <w:numId w:val="4"/>
        </w:numPr>
        <w:jc w:val="both"/>
      </w:pPr>
      <w:r w:rsidRPr="001872AD">
        <w:t>No subdividir la intervención, generando acciones integrales que no abandonen el objetivo de reparación y restitución de derechos de los NNA, ya que las necesidades de las familias son múltiples y pueden demandar acciones que se esc</w:t>
      </w:r>
      <w:r>
        <w:t xml:space="preserve">apan a las </w:t>
      </w:r>
      <w:r>
        <w:lastRenderedPageBreak/>
        <w:t>capa</w:t>
      </w:r>
      <w:r w:rsidRPr="001872AD">
        <w:t xml:space="preserve">cidades técnicas del equipo, como lo son procesos individuales de reparación para los adultos. </w:t>
      </w:r>
      <w:r>
        <w:t>La</w:t>
      </w:r>
      <w:r w:rsidRPr="001872AD">
        <w:t>s acciones diseñadas y planificadas para las familias deben contribui</w:t>
      </w:r>
      <w:r>
        <w:t>r al refuerzo de los obje</w:t>
      </w:r>
      <w:r w:rsidRPr="001872AD">
        <w:t>tivos, contenidos, y metodologías, que construyan un conjunto de acciones orientadas al logro de la interrupción de la ESCNNA.</w:t>
      </w:r>
    </w:p>
    <w:p w:rsidR="005F1AC7" w:rsidRDefault="005F1AC7" w:rsidP="00377207">
      <w:pPr>
        <w:ind w:left="360"/>
        <w:jc w:val="both"/>
      </w:pPr>
    </w:p>
    <w:p w:rsidR="00C62505" w:rsidRDefault="005F1AC7" w:rsidP="00903011">
      <w:pPr>
        <w:jc w:val="both"/>
      </w:pPr>
      <w:r>
        <w:t xml:space="preserve">3.3 </w:t>
      </w:r>
      <w:r w:rsidR="006A5D54">
        <w:t>MALTRATO</w:t>
      </w:r>
    </w:p>
    <w:p w:rsidR="00C62505" w:rsidRDefault="006A5D54" w:rsidP="00903011">
      <w:pPr>
        <w:jc w:val="both"/>
      </w:pPr>
      <w:r>
        <w:t>A</w:t>
      </w:r>
      <w:r w:rsidR="00C62505" w:rsidRPr="00C62505">
        <w:t>cción, omisión o trato negligente, no accidental, que priva al niño de sus derechos y su bienestar, que amenaza y/o interfiere su ordenado desarrollo físico, psíquico o social y cuyos autores pueden ser personas, insti</w:t>
      </w:r>
      <w:r>
        <w:t xml:space="preserve">tuciones o la propia sociedad (bases técnicas </w:t>
      </w:r>
      <w:r w:rsidR="003F2B82">
        <w:t>PRM</w:t>
      </w:r>
      <w:r>
        <w:t xml:space="preserve"> SENAME).</w:t>
      </w:r>
    </w:p>
    <w:p w:rsidR="001C1717" w:rsidRDefault="001C1717" w:rsidP="00903011">
      <w:pPr>
        <w:jc w:val="both"/>
      </w:pPr>
      <w:r>
        <w:rPr>
          <w:noProof/>
          <w:lang w:val="es-CL" w:eastAsia="es-CL"/>
        </w:rPr>
        <w:drawing>
          <wp:inline distT="0" distB="0" distL="0" distR="0" wp14:anchorId="033164A1" wp14:editId="2F9ABCEF">
            <wp:extent cx="5400040" cy="7258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725871"/>
                    </a:xfrm>
                    <a:prstGeom prst="rect">
                      <a:avLst/>
                    </a:prstGeom>
                  </pic:spPr>
                </pic:pic>
              </a:graphicData>
            </a:graphic>
          </wp:inline>
        </w:drawing>
      </w:r>
    </w:p>
    <w:p w:rsidR="001C1717" w:rsidRDefault="001C1717" w:rsidP="00903011">
      <w:pPr>
        <w:jc w:val="both"/>
      </w:pPr>
      <w:r>
        <w:t xml:space="preserve">(Guía </w:t>
      </w:r>
      <w:proofErr w:type="spellStart"/>
      <w:r>
        <w:t>Minsal</w:t>
      </w:r>
      <w:proofErr w:type="spellEnd"/>
      <w:r>
        <w:t xml:space="preserve"> 2013)</w:t>
      </w:r>
    </w:p>
    <w:p w:rsidR="006A5D54" w:rsidRDefault="006A5D54" w:rsidP="00903011">
      <w:pPr>
        <w:jc w:val="both"/>
      </w:pPr>
      <w:r w:rsidRPr="006A5D54">
        <w:t>Para el segundo trimestre del año 2012, el Servicio Nacional de Menores (SENAME) registra un total de 35.836 niños y niñas ingresados al sistema por algún tipo de  maltrato,  ya  sea  físico,  psicológico  o  sexual,  representando  esta  cifra  el  43,5%  del  total  de  ingresos.  A  su  vez, un estudio llevado a cabo por Unicef  sostiene que el 71% de los niños y niñas del país ha sido víctima de algún tipo de maltrato por parte de sus padres</w:t>
      </w:r>
      <w:r w:rsidR="001C1717">
        <w:t xml:space="preserve"> (Varios autores, 2012)</w:t>
      </w:r>
      <w:r w:rsidRPr="006A5D54">
        <w:t>.</w:t>
      </w:r>
    </w:p>
    <w:p w:rsidR="006A5D54" w:rsidRDefault="006A5D54" w:rsidP="006A5D54">
      <w:pPr>
        <w:jc w:val="both"/>
      </w:pPr>
      <w:r>
        <w:t>La violencia hacia los niños y niñas es una conducta que se puede evitar y modificar. Desde 1994 (2000, 2006, 2014) se observa un aumento de los niños y niñas que no viven violencia y una disminución de la violencia física grave</w:t>
      </w:r>
      <w:r w:rsidR="001C1717">
        <w:t xml:space="preserve"> (que sin embargo se mantiene estancada en las 3 últimas mediciones)</w:t>
      </w:r>
      <w:r>
        <w:t>, de la violencia física lev</w:t>
      </w:r>
      <w:r w:rsidR="001C1717">
        <w:t>e y de la violencia psicológica (cuarto estudio maltrato Unicef)</w:t>
      </w:r>
    </w:p>
    <w:p w:rsidR="00895B7A" w:rsidRDefault="00895B7A" w:rsidP="006A5D54">
      <w:pPr>
        <w:jc w:val="both"/>
      </w:pPr>
      <w:r>
        <w:t>¿QUÉ SABEMOS HOY? La evidencia disponible debe ser considerada a la hora de intervenir eficazmente. El conocimiento de factores protectores y de riesgo, por ejemplo, sirve para diseñar programas de prevención bien apuntados.</w:t>
      </w:r>
    </w:p>
    <w:p w:rsidR="00A17965" w:rsidRDefault="00A17965" w:rsidP="006A5D54">
      <w:pPr>
        <w:jc w:val="both"/>
      </w:pPr>
      <w:r>
        <w:t xml:space="preserve">FACTORES PROTECTORES (Cartilla </w:t>
      </w:r>
      <w:proofErr w:type="spellStart"/>
      <w:r>
        <w:t>Minsal</w:t>
      </w:r>
      <w:proofErr w:type="spellEnd"/>
      <w:r>
        <w:t xml:space="preserve"> 2013)</w:t>
      </w:r>
    </w:p>
    <w:p w:rsidR="00A17965" w:rsidRDefault="00A17965" w:rsidP="00A17965">
      <w:pPr>
        <w:jc w:val="both"/>
      </w:pPr>
      <w:r>
        <w:t xml:space="preserve">• La ausencia de tensiones y afrontamiento adecuado al estrés cotidiano y de crianza de los padres, madres y cuidadores. La Teoría del Estrés Social postula que el estrés social se asocia al maltrato en presencia de otras variables mediadoras, como la predisposición de los adultos a reaccionar al estrés con conductas violentas. </w:t>
      </w:r>
    </w:p>
    <w:p w:rsidR="00A17965" w:rsidRDefault="00A17965" w:rsidP="00A17965">
      <w:pPr>
        <w:jc w:val="both"/>
      </w:pPr>
      <w:r>
        <w:t xml:space="preserve"> • La Teoría del Apego ha ampliado la comprensión del maltrato, postulando que uno de los factores protectores del desarrollo infantil es la seguridad en el estilo de apego. Al contrario, cuando los niños y niñas presentan estilos de apego alterados (desorganizados o altamente inseguros), pueden convertirse en padres y madres que reproduzcan estos patrones vinculares con malos tratos, negligencia o muy baja sensibilidad parental en el cuidado. </w:t>
      </w:r>
    </w:p>
    <w:p w:rsidR="00895B7A" w:rsidRDefault="00A17965" w:rsidP="00A17965">
      <w:pPr>
        <w:jc w:val="both"/>
      </w:pPr>
      <w:r>
        <w:lastRenderedPageBreak/>
        <w:t xml:space="preserve"> • El apoyo de las redes familiares y sociales y la pertenencia a grupos comunitarios es un factor protector del maltrato y la violencia de género. Mucha evidencia derivada del Modelo de Redes o Apoyo Social muestra que las familias aisladas social y geográficamente, así como los niños y niñas  de familias monoparentales, son más propensos a vivir situaciones de maltrato. </w:t>
      </w:r>
    </w:p>
    <w:p w:rsidR="00A17965" w:rsidRDefault="00A17965" w:rsidP="00895B7A">
      <w:pPr>
        <w:pStyle w:val="Prrafodelista"/>
        <w:numPr>
          <w:ilvl w:val="0"/>
          <w:numId w:val="17"/>
        </w:numPr>
        <w:jc w:val="both"/>
      </w:pPr>
      <w:r>
        <w:t xml:space="preserve">La resiliencia parental es otro factor protector de maltrato; esta consiste en la capacidad de los padres y madres de sobreponerse a la adversidad, a las incompetencias parentales de sus padres y a los traumas y sufrimientos infantiles y, finalmente, de mejorar sus competencias parentales. La resiliencia es un paradigma que rompe el determinismo absoluto del daño en la infancia, sin negar el daño ocasionado por los malos tratos. </w:t>
      </w:r>
    </w:p>
    <w:p w:rsidR="00A17965" w:rsidRDefault="00A17965" w:rsidP="00A17965">
      <w:pPr>
        <w:jc w:val="both"/>
      </w:pPr>
      <w:r>
        <w:t xml:space="preserve"> • El estilo de crianza que ha resultado ser más protector y promotor de desarrollo infantil es  el  autoritativo–recíproco,  definido  por  </w:t>
      </w:r>
      <w:proofErr w:type="spellStart"/>
      <w:r>
        <w:t>Maccoby</w:t>
      </w:r>
      <w:proofErr w:type="spellEnd"/>
      <w:r>
        <w:t xml:space="preserve">  y  Martin.  Los  padres  y  madres,  que practican este estilo tienen altas expectativas sobre sus hijos, así como la capacidad para establecer un claro conjunto de normas familiares. Este estilo de competencias parentales se caracterizara además por el uso de expresiones de afecto y cariño y una alta implicancia de los adultos en las interacciones con el niño o niña. Se trata de padres que estimulan en sus hijos e hijas la independencia y potencian sus características individualizadoras; y que recurren a prácticas disciplinares basadas en la inducción más que en la coerción, pero sin llegar al castigo físico.</w:t>
      </w:r>
    </w:p>
    <w:p w:rsidR="00A17965" w:rsidRDefault="00A17965" w:rsidP="00A17965">
      <w:pPr>
        <w:jc w:val="both"/>
      </w:pPr>
      <w:r>
        <w:t xml:space="preserve"> • Un  alto  conocimiento  de  los  padres  sobre  la  crianza  y  desarrollo  infantiles,  así  como un mayor nivel educacional de los padres y madres, son factores protectores contra el maltrato, porque fomentan una mejor comprensión del mundo interno del niño y la niña, permitiendo mejores técnicas de resolución de conflictos.</w:t>
      </w:r>
    </w:p>
    <w:p w:rsidR="00A17965" w:rsidRDefault="00A17965" w:rsidP="00A17965">
      <w:pPr>
        <w:jc w:val="both"/>
      </w:pPr>
      <w:r>
        <w:t xml:space="preserve"> • La  promoción  de  relaciones  igualitarias  de  género,  que  no  refuercen  las  dinámicas  del circuito de abuso en la propia intervención (impotencia, incapacidad, falta de control de los hechos de los abusados, abuso de poder, dominación de los abusadores, indiferencia y complicidad del tercero).</w:t>
      </w:r>
    </w:p>
    <w:p w:rsidR="00A17965" w:rsidRDefault="00A17965" w:rsidP="00A17965">
      <w:pPr>
        <w:jc w:val="both"/>
      </w:pPr>
      <w:r>
        <w:t>• El acceso a atención de salud oportuna y eficiente del grupo familiar, tanto en el contexto de satisfacer adecuadamente las necesidades de salud, como la detección oportuna y la intervención precoz de situación de riesgo de maltrato.</w:t>
      </w:r>
    </w:p>
    <w:p w:rsidR="00A17965" w:rsidRDefault="00A17965" w:rsidP="00A17965">
      <w:pPr>
        <w:jc w:val="both"/>
      </w:pPr>
      <w:r>
        <w:t>FACTORES DE RIESGO (VER EN PPT).</w:t>
      </w:r>
    </w:p>
    <w:p w:rsidR="00E945A2" w:rsidRDefault="00E945A2" w:rsidP="00E945A2">
      <w:pPr>
        <w:jc w:val="both"/>
      </w:pPr>
      <w:r>
        <w:t>Objetivos Intervención Sename (PRM)</w:t>
      </w:r>
      <w:r w:rsidR="004C0806">
        <w:t xml:space="preserve">. Sename realiza </w:t>
      </w:r>
      <w:proofErr w:type="spellStart"/>
      <w:r w:rsidR="004C0806">
        <w:t>tb</w:t>
      </w:r>
      <w:proofErr w:type="spellEnd"/>
      <w:r w:rsidR="004C0806">
        <w:t xml:space="preserve"> prevención, en los PPC (objetivos ya revisados) o a través de los PIB (Programas Preventivos Focalizados), donde en realidad se toma situaciones en que ya hay maltrato pero éste no está cronificado.</w:t>
      </w:r>
    </w:p>
    <w:p w:rsidR="00E945A2" w:rsidRDefault="00E945A2" w:rsidP="00E945A2">
      <w:pPr>
        <w:jc w:val="both"/>
      </w:pPr>
      <w:r>
        <w:t xml:space="preserve">Objetivo General: Contribuir al proceso reparatorio del niño, niña o adolescente que ha sufrido maltrato físico o psicológico grave, constitutivo de delito, y/o agresión sexual infantil. </w:t>
      </w:r>
    </w:p>
    <w:p w:rsidR="00E945A2" w:rsidRDefault="00E945A2" w:rsidP="00E945A2">
      <w:pPr>
        <w:jc w:val="both"/>
      </w:pPr>
      <w:r>
        <w:t xml:space="preserve"> Objetivos específicos: </w:t>
      </w:r>
    </w:p>
    <w:p w:rsidR="00E945A2" w:rsidRDefault="00E945A2" w:rsidP="00E945A2">
      <w:pPr>
        <w:jc w:val="both"/>
      </w:pPr>
      <w:r>
        <w:lastRenderedPageBreak/>
        <w:t xml:space="preserve"> •  Interrumpir la situación de maltrato y/o abuso, constitutivo de delito, mediante la activación de mecanismos judiciales requeridos para resolver la situación legal de niño/a y facilitar el acceso a la red de justicia. </w:t>
      </w:r>
    </w:p>
    <w:p w:rsidR="00E945A2" w:rsidRDefault="00E945A2" w:rsidP="00E945A2">
      <w:pPr>
        <w:jc w:val="both"/>
      </w:pPr>
      <w:r>
        <w:t>•  Favorecer el proceso de resignificación</w:t>
      </w:r>
      <w:r w:rsidR="003F2B82">
        <w:rPr>
          <w:rStyle w:val="Refdenotaalpie"/>
        </w:rPr>
        <w:footnoteReference w:id="3"/>
      </w:r>
      <w:r>
        <w:t xml:space="preserve"> de la experiencia de maltrato o abuso en el niño, niña o adolescente y el adulto responsable. </w:t>
      </w:r>
    </w:p>
    <w:p w:rsidR="00E945A2" w:rsidRDefault="00E945A2" w:rsidP="00E945A2">
      <w:pPr>
        <w:jc w:val="both"/>
      </w:pPr>
      <w:r>
        <w:t xml:space="preserve">•  Fortalecer  los  recursos  familiares  y  sociales  para  el  bienestar  psicológico  y  social del niño, niña o adolescente, víctima de maltrato y abusos.  </w:t>
      </w:r>
    </w:p>
    <w:p w:rsidR="003B6E3A" w:rsidRPr="003B6E3A" w:rsidRDefault="003B6E3A" w:rsidP="00A17965">
      <w:pPr>
        <w:jc w:val="both"/>
        <w:rPr>
          <w:b/>
          <w:u w:val="single"/>
        </w:rPr>
      </w:pPr>
      <w:r w:rsidRPr="003B6E3A">
        <w:rPr>
          <w:b/>
          <w:u w:val="single"/>
        </w:rPr>
        <w:t xml:space="preserve">Evidencias sobre Intervenciones Reparatorias (revisión sistemática con meta-análisis de intervenciones. Cartilla </w:t>
      </w:r>
      <w:proofErr w:type="spellStart"/>
      <w:r w:rsidRPr="003B6E3A">
        <w:rPr>
          <w:b/>
          <w:u w:val="single"/>
        </w:rPr>
        <w:t>Minsal</w:t>
      </w:r>
      <w:proofErr w:type="spellEnd"/>
      <w:r w:rsidRPr="003B6E3A">
        <w:rPr>
          <w:b/>
          <w:u w:val="single"/>
        </w:rPr>
        <w:t xml:space="preserve"> 2013).</w:t>
      </w:r>
    </w:p>
    <w:p w:rsidR="007D6E99" w:rsidRPr="007D6E99" w:rsidRDefault="003B6E3A" w:rsidP="007D6E99">
      <w:pPr>
        <w:pStyle w:val="Prrafodelista"/>
        <w:numPr>
          <w:ilvl w:val="0"/>
          <w:numId w:val="12"/>
        </w:numPr>
        <w:jc w:val="both"/>
      </w:pPr>
      <w:r>
        <w:t>Intervención breve de visita domiciliaria para mejorar la sensibilidad parental y el apego infantil en padres con antecedentes de maltrato a sus hijos(as). Ha  demostrado  ser  eficaz  en  el  mejoramiento  de  la  sensibilidad  parental,  la seguridad del apego infantil y la reducción de la desorganización de los niños(as) en el período de la primera infancia (12-71 meses).</w:t>
      </w:r>
      <w:r w:rsidR="007D6E99" w:rsidRPr="007D6E99">
        <w:t xml:space="preserve"> Programas de visita domiciliaria: una revisión sistemática señala una disminución del 40% en el maltrato infantil en padres u otros miembros de la familia que participan en estos programas. Durante las visitas domiciliarias se ofrece información y apoyo, además de otros servicios orientados a mejorar el funcionamiento de la familia. Tb se  demuestra la eficacia a corto plazo de la intervención de la visita a domicilio en familias con antecedentes de maltrato infantil previo, con resultados positivos en las variables de apego madre/padre con los hijos(as). Además se observa un mejoramiento de la sensibilidad de los padres en el cuidado y satisfacción de las necesidades, seguridad infantil y reducción de conductas de desorganización en niños durante el período de la primera infancia. </w:t>
      </w:r>
    </w:p>
    <w:p w:rsidR="00F005FF" w:rsidRDefault="003B6E3A" w:rsidP="003B6E3A">
      <w:pPr>
        <w:pStyle w:val="Prrafodelista"/>
        <w:numPr>
          <w:ilvl w:val="0"/>
          <w:numId w:val="12"/>
        </w:numPr>
        <w:jc w:val="both"/>
      </w:pPr>
      <w:r>
        <w:t>Visitas domiciliarias, educación de los padres, prevención de los traumatismos craneales por maltrato e intervenciones con múltiples componentes obtuvieron resultados positivos para evitar que se produzca el maltrato infantil</w:t>
      </w:r>
      <w:r w:rsidR="00F005FF">
        <w:t>.</w:t>
      </w:r>
    </w:p>
    <w:p w:rsidR="00F005FF" w:rsidRDefault="00F005FF" w:rsidP="003B6E3A">
      <w:pPr>
        <w:pStyle w:val="Prrafodelista"/>
        <w:numPr>
          <w:ilvl w:val="0"/>
          <w:numId w:val="12"/>
        </w:numPr>
        <w:jc w:val="both"/>
      </w:pPr>
      <w:r>
        <w:t>V</w:t>
      </w:r>
      <w:r w:rsidR="003B6E3A">
        <w:t>isitas domiciliarias,</w:t>
      </w:r>
      <w:r>
        <w:t xml:space="preserve"> </w:t>
      </w:r>
      <w:r w:rsidR="003B6E3A">
        <w:t>educación  de  los  padres  y  prevenció</w:t>
      </w:r>
      <w:r>
        <w:t>n  del  abuso  sexual  infantil</w:t>
      </w:r>
      <w:r w:rsidR="003B6E3A">
        <w:t xml:space="preserve"> parecen  ser  eficaces  para reducir los factores de </w:t>
      </w:r>
      <w:r>
        <w:t>riesgo de maltrato infantil</w:t>
      </w:r>
      <w:r w:rsidR="003B6E3A">
        <w:t>.</w:t>
      </w:r>
    </w:p>
    <w:p w:rsidR="00F005FF" w:rsidRDefault="00F005FF" w:rsidP="003B6E3A">
      <w:pPr>
        <w:pStyle w:val="Prrafodelista"/>
        <w:numPr>
          <w:ilvl w:val="0"/>
          <w:numId w:val="12"/>
        </w:numPr>
        <w:jc w:val="both"/>
      </w:pPr>
      <w:r>
        <w:t>OMS</w:t>
      </w:r>
      <w:r w:rsidR="003B6E3A">
        <w:t xml:space="preserve">  señala  que  hay  evidencias  de  que  los programas orientados a mejorar y apoyar el rol parental son eficaces en la prevención del</w:t>
      </w:r>
      <w:r>
        <w:t xml:space="preserve"> </w:t>
      </w:r>
      <w:r w:rsidR="003B6E3A">
        <w:t>maltrato infantil.</w:t>
      </w:r>
    </w:p>
    <w:p w:rsidR="008F2C1B" w:rsidRDefault="003B6E3A" w:rsidP="003B6E3A">
      <w:pPr>
        <w:pStyle w:val="Prrafodelista"/>
        <w:numPr>
          <w:ilvl w:val="0"/>
          <w:numId w:val="12"/>
        </w:numPr>
        <w:jc w:val="both"/>
      </w:pPr>
      <w:r>
        <w:t>Programas de formación parental: tienen por objeto educar a los padres en el desarrollo de sus hijos y ayudarlos a mejorar su aptitud para controlar el comportamiento de estos. Estos programas están orientados, en su mayoría, a familias de alto nivel de riesgo o en las que ya ha habido maltrato. En muchas de esas intervenciones, la eficacia se ha determinado en base a resultados indirectos, por ejemplo, la competencia y aptitud de los padres, los conflictos entre padres e hijos o la salud mental de los progenitores. Diversos estudios de los programas de formación parental que han resultado eficaces revelan que estos contienen los siguientes elementos:</w:t>
      </w:r>
      <w:r w:rsidR="008F2C1B">
        <w:t xml:space="preserve"> </w:t>
      </w:r>
    </w:p>
    <w:p w:rsidR="008F2C1B" w:rsidRDefault="003B6E3A" w:rsidP="008F2C1B">
      <w:pPr>
        <w:pStyle w:val="Prrafodelista"/>
        <w:jc w:val="both"/>
      </w:pPr>
      <w:r>
        <w:t>Están orientados a padres de niños de 3 a 12 años.</w:t>
      </w:r>
    </w:p>
    <w:p w:rsidR="008F2C1B" w:rsidRDefault="003B6E3A" w:rsidP="008F2C1B">
      <w:pPr>
        <w:pStyle w:val="Prrafodelista"/>
        <w:jc w:val="both"/>
      </w:pPr>
      <w:r>
        <w:lastRenderedPageBreak/>
        <w:t>Los padres examinan el material didáctico destinado a sus hijos(as), y se comprueba que lo recuerdan y lo han comprendido.</w:t>
      </w:r>
    </w:p>
    <w:p w:rsidR="008F2C1B" w:rsidRDefault="003B6E3A" w:rsidP="008F2C1B">
      <w:pPr>
        <w:pStyle w:val="Prrafodelista"/>
        <w:jc w:val="both"/>
      </w:pPr>
      <w:r>
        <w:t>La enseñanza de los cuidados del niño(a) se realiza paso a paso y cada aprendizaje sirve de</w:t>
      </w:r>
      <w:r w:rsidR="008F2C1B">
        <w:t xml:space="preserve"> </w:t>
      </w:r>
      <w:r>
        <w:t xml:space="preserve">base para el siguiente. </w:t>
      </w:r>
    </w:p>
    <w:p w:rsidR="003B6E3A" w:rsidRDefault="003B6E3A" w:rsidP="008F2C1B">
      <w:pPr>
        <w:pStyle w:val="Prrafodelista"/>
        <w:jc w:val="both"/>
      </w:pPr>
      <w:r>
        <w:t>Contienen  los  elementos  básicos  de  pautas  apropiadas  de  cuidados  al  niño(a),  en  la medida en que identifican y registran los comportamientos problemáticos en el hogar</w:t>
      </w:r>
      <w:r w:rsidR="008F2C1B">
        <w:t>; u</w:t>
      </w:r>
      <w:r>
        <w:t>tilizan técnicas de reforzamiento positivo y aplican métodos de disciplina no violentos, como  la  supresión  de  privilegios  o  de  permisos  para  salir;  supervisan  y  monitorizan el comportamiento infantil y utilizan estrategias de negociación y de resolución de problemas.</w:t>
      </w:r>
    </w:p>
    <w:p w:rsidR="008F2C1B" w:rsidRDefault="003B6E3A" w:rsidP="003B6E3A">
      <w:pPr>
        <w:pStyle w:val="Prrafodelista"/>
        <w:numPr>
          <w:ilvl w:val="0"/>
          <w:numId w:val="12"/>
        </w:numPr>
        <w:jc w:val="both"/>
      </w:pPr>
      <w:r>
        <w:t>En cuanto a los resultados de las</w:t>
      </w:r>
      <w:r w:rsidRPr="00ED002A">
        <w:rPr>
          <w:b/>
        </w:rPr>
        <w:t xml:space="preserve"> intervenciones reparatorias en la salud mental </w:t>
      </w:r>
      <w:r>
        <w:t xml:space="preserve">de las víctimas expuestas a maltrato y violencia, existen  </w:t>
      </w:r>
      <w:r w:rsidRPr="00ED002A">
        <w:rPr>
          <w:b/>
        </w:rPr>
        <w:t>tratamientos  psicosociales</w:t>
      </w:r>
      <w:r>
        <w:t xml:space="preserve">  efectivos  para  enfrentar  el  trastorno  de estrés postraumático, la depresión, la ansiedad y los problemas de comportamiento. </w:t>
      </w:r>
    </w:p>
    <w:p w:rsidR="008F2C1B" w:rsidRDefault="003B6E3A" w:rsidP="003B6E3A">
      <w:pPr>
        <w:pStyle w:val="Prrafodelista"/>
        <w:numPr>
          <w:ilvl w:val="0"/>
          <w:numId w:val="12"/>
        </w:numPr>
        <w:jc w:val="both"/>
      </w:pPr>
      <w:r>
        <w:t>En situaciones de maltrato físico en niños y niñas entre 6 y 13 años de edad, la terapia cognitivo conductual centrada en el maltrato logró una disminución en los problemas de los niños y niñas con sus pares en el barrio y en la escuela, que las familias experimentaran menos rabia</w:t>
      </w:r>
      <w:r w:rsidR="008F2C1B">
        <w:t xml:space="preserve"> </w:t>
      </w:r>
      <w:r>
        <w:t>y disciplina coercitiva y menos uso de la violencia, y una disminución en los problemas de</w:t>
      </w:r>
      <w:r w:rsidR="008F2C1B">
        <w:t xml:space="preserve"> </w:t>
      </w:r>
      <w:r>
        <w:t>conducta externalizante, el estrés parental, el riesgo de maltrato y los conflictos familiares.</w:t>
      </w:r>
    </w:p>
    <w:p w:rsidR="008F2C1B" w:rsidRDefault="008F2C1B" w:rsidP="003B6E3A">
      <w:pPr>
        <w:pStyle w:val="Prrafodelista"/>
        <w:numPr>
          <w:ilvl w:val="0"/>
          <w:numId w:val="12"/>
        </w:numPr>
        <w:jc w:val="both"/>
      </w:pPr>
      <w:r>
        <w:t>L</w:t>
      </w:r>
      <w:r w:rsidR="003B6E3A">
        <w:t>a terapia de interacción padres-hijos (TIPH) es una intervención conductual a corto plazo para niños y padres enfocada a incrementar la calidad de su relación y a enseñar al  adulto  un  manejo  positivo  frente  al  comportamiento  del  niño  y  niña.  Este  modelo  ha demostrado la disminución de los problemas de comportamiento en los niños(as), así como de los problemas de interacción padres-hijos; cambios que además se han mantenido en el tiempo y se han extendido a los hermanos no tratados y al ámbito escolar. Ha sido utilizada con diversas poblaciones, con adaptaciones culturales para familias mexicanas americanas y nativas americanas.</w:t>
      </w:r>
    </w:p>
    <w:p w:rsidR="008F2C1B" w:rsidRDefault="008F2C1B" w:rsidP="003B6E3A">
      <w:pPr>
        <w:pStyle w:val="Prrafodelista"/>
        <w:numPr>
          <w:ilvl w:val="0"/>
          <w:numId w:val="12"/>
        </w:numPr>
        <w:jc w:val="both"/>
      </w:pPr>
      <w:r>
        <w:t>T</w:t>
      </w:r>
      <w:r w:rsidR="003B6E3A">
        <w:t>erapia cognitiva conductual centrada en el maltrato (TCCCM) es una intervención a corto plazo para padres que ejercen maltrato físico a sus hijos, en edad escolar, basada en las teorías cognitivo-conductual  y  de  sistemas  familiares,  e  incluyen  psicoeducación,  compromiso, formación en habilidades individuales y familiares. Tanto el componente individual como el componente familiar de este modelo mostraron una reducción de los problemas de conducta externalizante en los niños(as), de la violencia de los niños hacia sus padres y de la angustia de los adultos, además de una disminución del riesgo de maltrato y de conflictos familiares. Este  modelo  ha  sido  utilizado  clínicamente  en  familias  afroamericanas  urbanas  y  ha  sido reconocido por sus participantes en cuanto a la relevancia y su utilidad clínica.</w:t>
      </w:r>
    </w:p>
    <w:p w:rsidR="008F2C1B" w:rsidRDefault="003B6E3A" w:rsidP="003B6E3A">
      <w:pPr>
        <w:pStyle w:val="Prrafodelista"/>
        <w:numPr>
          <w:ilvl w:val="0"/>
          <w:numId w:val="12"/>
        </w:numPr>
        <w:jc w:val="both"/>
      </w:pPr>
      <w:r>
        <w:t>La psicoterapia padres-niños (PNP) es una intervención basada en el vínculo y utilizada para tratar niños y niñas traumatizados, entre el nacimiento y los 6 años de edad. Este modelo aborda  la  díada  padre/madre-hijo/hija  en  las  áreas  de  seguridad,  regulación  del  afecto  y calidad  en  la  relación,  así  como  un  procesamiento  conjunto  de  la  experiencia  traumática del niño(a). Esta intervención ha mostrado un incremento en la calidad en las relaciones del</w:t>
      </w:r>
      <w:r w:rsidR="008F2C1B">
        <w:t xml:space="preserve"> </w:t>
      </w:r>
      <w:r>
        <w:t>vínculo padres-hijos y una mejora en las representaciones que los hijos tienen de sí mismos</w:t>
      </w:r>
      <w:r w:rsidR="008F2C1B">
        <w:t xml:space="preserve"> </w:t>
      </w:r>
      <w:r>
        <w:t xml:space="preserve">y de sus cuidadores; una </w:t>
      </w:r>
      <w:r>
        <w:lastRenderedPageBreak/>
        <w:t>disminución de los problemas conductuales y los síntomas de estrés traumático en los niños(as) que habían presenciado violencia doméstica y una mayor reducción en los adultos de síntomas de trastor</w:t>
      </w:r>
      <w:r w:rsidR="008F2C1B">
        <w:t>nos de estrés postraumático</w:t>
      </w:r>
      <w:r>
        <w:t>.</w:t>
      </w:r>
      <w:r w:rsidR="008F2C1B">
        <w:t xml:space="preserve"> M</w:t>
      </w:r>
      <w:r>
        <w:t>ejora además la calidad de la relación padres-hijos, la seguridad del apego y los comportamientos tanto en padres (por ejemplo, aumento de la empatía y de la interacción con niños) como en niños (por ejemplo, reducción del enojo, moderación, resistencia, incremento de colaboración con la madre). Ha sido utilizada clínicamente con grupos muy diversos, como mexicanos, centroamericanos, sudamericanos, afroamericanos y chinos.</w:t>
      </w:r>
    </w:p>
    <w:p w:rsidR="003B6E3A" w:rsidRDefault="008F2C1B" w:rsidP="003B6E3A">
      <w:pPr>
        <w:pStyle w:val="Prrafodelista"/>
        <w:numPr>
          <w:ilvl w:val="0"/>
          <w:numId w:val="12"/>
        </w:numPr>
        <w:jc w:val="both"/>
      </w:pPr>
      <w:r>
        <w:t>L</w:t>
      </w:r>
      <w:r w:rsidR="003B6E3A">
        <w:t>a  terapia  de  interacción  padres-hijos  (</w:t>
      </w:r>
      <w:proofErr w:type="spellStart"/>
      <w:r w:rsidR="003B6E3A">
        <w:t>Parent</w:t>
      </w:r>
      <w:proofErr w:type="spellEnd"/>
      <w:r w:rsidR="003B6E3A">
        <w:t xml:space="preserve">-Child </w:t>
      </w:r>
      <w:proofErr w:type="spellStart"/>
      <w:r w:rsidR="003B6E3A">
        <w:t>Interaction</w:t>
      </w:r>
      <w:proofErr w:type="spellEnd"/>
      <w:r w:rsidR="003B6E3A">
        <w:t xml:space="preserve"> </w:t>
      </w:r>
      <w:proofErr w:type="spellStart"/>
      <w:r w:rsidR="003B6E3A">
        <w:t>Therapy</w:t>
      </w:r>
      <w:proofErr w:type="spellEnd"/>
      <w:r w:rsidR="003B6E3A">
        <w:t xml:space="preserve"> - PCIT) presenta similares resultados y nivel de evidencia en cuanto a las </w:t>
      </w:r>
      <w:r>
        <w:t>habilidades parentales</w:t>
      </w:r>
      <w:r w:rsidR="003B6E3A">
        <w:t>.</w:t>
      </w:r>
    </w:p>
    <w:p w:rsidR="008F2C1B" w:rsidRDefault="008F2C1B" w:rsidP="00D66DEB">
      <w:pPr>
        <w:ind w:left="360"/>
        <w:jc w:val="both"/>
      </w:pPr>
    </w:p>
    <w:p w:rsidR="00C651D2" w:rsidRDefault="00D66DEB" w:rsidP="00DF24D4">
      <w:pPr>
        <w:pStyle w:val="Prrafodelista"/>
        <w:numPr>
          <w:ilvl w:val="1"/>
          <w:numId w:val="18"/>
        </w:numPr>
        <w:jc w:val="both"/>
      </w:pPr>
      <w:r>
        <w:t>NIÑOS PRIVADOS DE CUIDADO PARENTAL</w:t>
      </w:r>
      <w:r w:rsidR="00540059">
        <w:t xml:space="preserve"> (UNICEF, 2005; </w:t>
      </w:r>
      <w:proofErr w:type="spellStart"/>
      <w:r w:rsidR="00540059">
        <w:t>doc</w:t>
      </w:r>
      <w:proofErr w:type="spellEnd"/>
      <w:r w:rsidR="00540059">
        <w:t xml:space="preserve"> interno Consejo, Gómez y Bascuñán 2014).</w:t>
      </w:r>
      <w:bookmarkStart w:id="0" w:name="_GoBack"/>
      <w:bookmarkEnd w:id="0"/>
    </w:p>
    <w:p w:rsidR="00C651D2" w:rsidRDefault="00C651D2" w:rsidP="00C651D2">
      <w:pPr>
        <w:pStyle w:val="Prrafodelista"/>
        <w:jc w:val="both"/>
      </w:pPr>
    </w:p>
    <w:p w:rsidR="00C651D2" w:rsidRPr="00C651D2" w:rsidRDefault="00C651D2" w:rsidP="00C651D2">
      <w:pPr>
        <w:pStyle w:val="Prrafodelista"/>
        <w:numPr>
          <w:ilvl w:val="0"/>
          <w:numId w:val="13"/>
        </w:numPr>
        <w:jc w:val="both"/>
        <w:rPr>
          <w:rFonts w:ascii="Calibri" w:eastAsia="Calibri" w:hAnsi="Calibri" w:cs="Calibri"/>
          <w:color w:val="000000"/>
        </w:rPr>
      </w:pPr>
      <w:r>
        <w:rPr>
          <w:rFonts w:ascii="Calibri" w:eastAsia="Calibri" w:hAnsi="Calibri" w:cs="Calibri"/>
          <w:color w:val="000000"/>
        </w:rPr>
        <w:t>Internación: intervención emblema de la doctrina de irregularidad social</w:t>
      </w:r>
    </w:p>
    <w:p w:rsidR="00C651D2" w:rsidRPr="00C651D2" w:rsidRDefault="00C651D2" w:rsidP="00C651D2">
      <w:pPr>
        <w:pStyle w:val="Prrafodelista"/>
        <w:numPr>
          <w:ilvl w:val="0"/>
          <w:numId w:val="13"/>
        </w:numPr>
        <w:jc w:val="both"/>
      </w:pPr>
      <w:r w:rsidRPr="00C651D2">
        <w:rPr>
          <w:rFonts w:ascii="Calibri" w:eastAsia="Calibri" w:hAnsi="Calibri" w:cs="Calibri"/>
          <w:color w:val="000000"/>
          <w:lang w:val="es-ES_tradnl"/>
        </w:rPr>
        <w:t>CIDN marca un punto de quiebre respecto de esta tradición, al consagrar el derecho de todo niño, niña y adolescente a vivir en familia</w:t>
      </w:r>
      <w:r>
        <w:rPr>
          <w:rFonts w:ascii="Calibri" w:eastAsia="Calibri" w:hAnsi="Calibri" w:cs="Calibri"/>
          <w:color w:val="000000"/>
          <w:lang w:val="es-ES_tradnl"/>
        </w:rPr>
        <w:t xml:space="preserve"> y a ser parte de su comunidad. D</w:t>
      </w:r>
      <w:r w:rsidRPr="00C651D2">
        <w:rPr>
          <w:rFonts w:ascii="Calibri" w:hAnsi="Calibri"/>
          <w:lang w:val="es-ES_tradnl"/>
        </w:rPr>
        <w:t xml:space="preserve">erivación a un hogar sólo puede representar una medida extrema habiéndose agotado todas las posibilidades (UNICEF, 2005). </w:t>
      </w:r>
    </w:p>
    <w:p w:rsidR="00EC3696" w:rsidRPr="006E4468" w:rsidRDefault="00C651D2" w:rsidP="00C651D2">
      <w:pPr>
        <w:pStyle w:val="Prrafodelista"/>
        <w:numPr>
          <w:ilvl w:val="0"/>
          <w:numId w:val="13"/>
        </w:numPr>
        <w:spacing w:after="120" w:line="240" w:lineRule="auto"/>
        <w:jc w:val="both"/>
        <w:rPr>
          <w:rFonts w:ascii="Calibri" w:hAnsi="Calibri"/>
          <w:sz w:val="24"/>
          <w:szCs w:val="24"/>
          <w:lang w:val="es-ES_tradnl"/>
        </w:rPr>
      </w:pPr>
      <w:r w:rsidRPr="006E4468">
        <w:rPr>
          <w:rFonts w:ascii="Calibri" w:hAnsi="Calibri"/>
          <w:lang w:val="es-ES_tradnl"/>
        </w:rPr>
        <w:t>A partir de este hito, se instala en muchos países de América Latina un debate crítico en torno a la internación de niños, niñas y adolescentes en instituciones</w:t>
      </w:r>
      <w:r w:rsidR="006E4468" w:rsidRPr="006E4468">
        <w:rPr>
          <w:rFonts w:ascii="Calibri" w:hAnsi="Calibri"/>
          <w:lang w:val="es-ES_tradnl"/>
        </w:rPr>
        <w:t xml:space="preserve"> asistenciales. En Chile, </w:t>
      </w:r>
      <w:r w:rsidR="006E4468">
        <w:rPr>
          <w:rFonts w:ascii="Calibri" w:hAnsi="Calibri"/>
          <w:lang w:val="es-ES_tradnl"/>
        </w:rPr>
        <w:t>j</w:t>
      </w:r>
      <w:r w:rsidRPr="006E4468">
        <w:rPr>
          <w:rFonts w:ascii="Calibri" w:hAnsi="Calibri"/>
          <w:sz w:val="24"/>
          <w:szCs w:val="24"/>
          <w:lang w:val="es-ES_tradnl"/>
        </w:rPr>
        <w:t xml:space="preserve">unto con reemplazar la oferta residencial de los internados y generar programas de intervención específicos para los usuarios, de acuerdo al tipo de vulneración de derechos que los afecta, el SENAME debió llevar a cabo un proceso intensivo de </w:t>
      </w:r>
      <w:proofErr w:type="spellStart"/>
      <w:r w:rsidRPr="006E4468">
        <w:rPr>
          <w:rFonts w:ascii="Calibri" w:hAnsi="Calibri"/>
          <w:sz w:val="24"/>
          <w:szCs w:val="24"/>
          <w:lang w:val="es-ES_tradnl"/>
        </w:rPr>
        <w:t>desinternación</w:t>
      </w:r>
      <w:proofErr w:type="spellEnd"/>
      <w:r w:rsidRPr="006E4468">
        <w:rPr>
          <w:rFonts w:ascii="Calibri" w:hAnsi="Calibri"/>
          <w:sz w:val="24"/>
          <w:szCs w:val="24"/>
          <w:lang w:val="es-ES_tradnl"/>
        </w:rPr>
        <w:t xml:space="preserve"> y de reconversión de las residencias; puesto que no se trataba de eliminar absolutamente la oferta residencial, sino de mejorar su calidad y circunscribirla a aquellos niños, niñas o adolescentes que no tienen la opción de desarrollar su vida al interior de su familia. (UNICEF, 2005). </w:t>
      </w:r>
    </w:p>
    <w:p w:rsidR="00C651D2" w:rsidRPr="00EC3696" w:rsidRDefault="00C651D2" w:rsidP="00EC3696">
      <w:pPr>
        <w:pStyle w:val="Prrafodelista"/>
        <w:numPr>
          <w:ilvl w:val="0"/>
          <w:numId w:val="13"/>
        </w:numPr>
        <w:spacing w:after="120" w:line="240" w:lineRule="auto"/>
        <w:jc w:val="both"/>
        <w:rPr>
          <w:rFonts w:ascii="Calibri" w:hAnsi="Calibri"/>
          <w:sz w:val="24"/>
          <w:szCs w:val="24"/>
          <w:lang w:val="es-ES_tradnl"/>
        </w:rPr>
      </w:pPr>
      <w:r w:rsidRPr="00EC3696">
        <w:rPr>
          <w:rFonts w:ascii="Calibri" w:hAnsi="Calibri"/>
          <w:sz w:val="24"/>
          <w:szCs w:val="24"/>
          <w:lang w:val="es-ES_tradnl"/>
        </w:rPr>
        <w:t xml:space="preserve">Así, los niños/as y jóvenes que se encuentran en residencias del SENAME, en el marco del actual sistema de protección, son sólo aquéllos que son evaluados como </w:t>
      </w:r>
      <w:r w:rsidRPr="00EC3696">
        <w:rPr>
          <w:rFonts w:ascii="Calibri" w:hAnsi="Calibri"/>
          <w:i/>
          <w:sz w:val="24"/>
          <w:szCs w:val="24"/>
          <w:lang w:val="es-ES_tradnl"/>
        </w:rPr>
        <w:t>de mediana y alta complejidad</w:t>
      </w:r>
      <w:r w:rsidRPr="00EC3696">
        <w:rPr>
          <w:rFonts w:ascii="Calibri" w:hAnsi="Calibri"/>
          <w:sz w:val="24"/>
          <w:szCs w:val="24"/>
          <w:lang w:val="es-ES_tradnl"/>
        </w:rPr>
        <w:t>.</w:t>
      </w:r>
      <w:r w:rsidR="00DF326F">
        <w:rPr>
          <w:rFonts w:ascii="Calibri" w:hAnsi="Calibri"/>
          <w:sz w:val="24"/>
          <w:szCs w:val="24"/>
          <w:lang w:val="es-ES_tradnl"/>
        </w:rPr>
        <w:t xml:space="preserve"> </w:t>
      </w:r>
      <w:r w:rsidRPr="00EC3696">
        <w:rPr>
          <w:rFonts w:ascii="Calibri" w:hAnsi="Calibri"/>
          <w:sz w:val="24"/>
          <w:szCs w:val="24"/>
          <w:lang w:val="es-ES_tradnl"/>
        </w:rPr>
        <w:t>La intervención  en residencias, de carácter reparatorio, contempla la restitución  del derecho a vivir en familia a través de la habilitación de competencias parentales, búsqueda de alternativas en familia extensa y terceros significativos, familias de acogida y por último, la adopción. Cuando no existe opción de reinserción familiar ni adopción, se concentra la intervención en la preparación para la vida independiente, lo que implica que el niño/a o adolescente estará en el hogar hasta los 18 años (incluso pudiendo continuar hasta los 24 años, ya que SENAME sigue manteniendo la subvención en los casos de jóvenes que están realizando estudios).</w:t>
      </w:r>
      <w:r w:rsidRPr="00806870">
        <w:rPr>
          <w:rStyle w:val="Refdenotaalpie"/>
          <w:rFonts w:ascii="Calibri" w:hAnsi="Calibri"/>
          <w:sz w:val="24"/>
          <w:szCs w:val="24"/>
          <w:lang w:val="es-ES_tradnl"/>
        </w:rPr>
        <w:footnoteReference w:id="4"/>
      </w:r>
    </w:p>
    <w:p w:rsidR="00DF326F" w:rsidRPr="00DF326F" w:rsidRDefault="00DF326F" w:rsidP="00DF326F">
      <w:pPr>
        <w:pStyle w:val="Prrafodelista"/>
        <w:numPr>
          <w:ilvl w:val="0"/>
          <w:numId w:val="13"/>
        </w:numPr>
        <w:spacing w:after="120" w:line="240" w:lineRule="auto"/>
        <w:jc w:val="both"/>
        <w:rPr>
          <w:rFonts w:ascii="Calibri" w:hAnsi="Calibri"/>
          <w:sz w:val="24"/>
          <w:szCs w:val="24"/>
          <w:lang w:val="es-ES_tradnl"/>
        </w:rPr>
      </w:pPr>
      <w:r>
        <w:lastRenderedPageBreak/>
        <w:t>Según el boletín estadístico del SENAME, en el primer trimestre de 2013 había un total de 2.821 niños/as entre cero y seis años de edad bajo cuidado estatal; de estos, 1.040 se encontraban en FA y 1.398 en SR (Muñoz et al, 2014). En total, 14.514 niños en residencias en 2014 (8% de los NNA atendidos por SENAME)</w:t>
      </w:r>
      <w:r w:rsidRPr="00DF326F">
        <w:rPr>
          <w:rFonts w:eastAsia="ヒラギノ角ゴ Pro W3" w:hAnsi="Calibri" w:cs="ヒラギノ角ゴ Pro W3"/>
          <w:color w:val="000000" w:themeColor="text1"/>
          <w:kern w:val="24"/>
          <w:sz w:val="36"/>
          <w:szCs w:val="36"/>
          <w:lang w:val="es-CL" w:eastAsia="es-ES"/>
        </w:rPr>
        <w:t xml:space="preserve"> </w:t>
      </w:r>
      <w:r w:rsidRPr="00DF326F">
        <w:rPr>
          <w:lang w:val="es-CL"/>
        </w:rPr>
        <w:t xml:space="preserve">Todos los ingresos se producen por una </w:t>
      </w:r>
      <w:r w:rsidRPr="00DF326F">
        <w:rPr>
          <w:b/>
          <w:bCs/>
          <w:lang w:val="es-CL"/>
        </w:rPr>
        <w:t>medida de protección dictada por Jueces de Familia</w:t>
      </w:r>
      <w:r w:rsidRPr="00DF326F">
        <w:rPr>
          <w:lang w:val="es-CL"/>
        </w:rPr>
        <w:t>, quienes derivan por situaciones graves de desprotección que responden a las siguientes causales: Negligencia (40%), Maltrato (32%), abuso sexual (9,2%), y otras c</w:t>
      </w:r>
      <w:r>
        <w:rPr>
          <w:lang w:val="es-CL"/>
        </w:rPr>
        <w:t>ausales de menor prevalencia. (</w:t>
      </w:r>
      <w:r w:rsidRPr="00DF326F">
        <w:rPr>
          <w:lang w:val="es-CL"/>
        </w:rPr>
        <w:t>Estudio UNICEF/SENAME 2011). Hay muchos tipos distintos de residencia con distintos tipos de programas.</w:t>
      </w:r>
    </w:p>
    <w:p w:rsidR="00C651D2" w:rsidRPr="00DF326F" w:rsidRDefault="00C651D2" w:rsidP="00DF326F">
      <w:pPr>
        <w:pStyle w:val="Prrafodelista"/>
        <w:numPr>
          <w:ilvl w:val="0"/>
          <w:numId w:val="13"/>
        </w:numPr>
        <w:spacing w:after="120" w:line="240" w:lineRule="auto"/>
        <w:jc w:val="both"/>
        <w:rPr>
          <w:rFonts w:ascii="Calibri" w:hAnsi="Calibri"/>
          <w:sz w:val="24"/>
          <w:szCs w:val="24"/>
          <w:lang w:val="es-ES_tradnl"/>
        </w:rPr>
      </w:pPr>
      <w:r w:rsidRPr="00DF326F">
        <w:rPr>
          <w:rFonts w:ascii="Calibri" w:hAnsi="Calibri"/>
          <w:sz w:val="24"/>
          <w:szCs w:val="24"/>
          <w:lang w:val="es-ES_tradnl"/>
        </w:rPr>
        <w:t>Los niños, niñas y adolescentes que actualmente están internos en hogares de protección de la red SENAME presentan, al momento de su internación dificultades tales como: deserción escolar prolongada; consumo de drogas, también prolongado en el tiempo; explotación laboral; conductas trasgresoras; familias multi-problemáticas, con conductas altamente negligentes y relaciones marcadas por la violencia, que viven en sectores caracterizados por la presencia de grupos de comportamiento delictivo, que impactan la convivencia de la comunidad.</w:t>
      </w:r>
      <w:r w:rsidRPr="00806870">
        <w:rPr>
          <w:rStyle w:val="Refdenotaalpie"/>
          <w:rFonts w:ascii="Calibri" w:hAnsi="Calibri"/>
          <w:sz w:val="24"/>
          <w:szCs w:val="24"/>
          <w:lang w:val="es-ES_tradnl"/>
        </w:rPr>
        <w:footnoteReference w:id="5"/>
      </w:r>
    </w:p>
    <w:p w:rsidR="00C651D2" w:rsidRPr="00C651D2" w:rsidRDefault="00C651D2" w:rsidP="00DF326F">
      <w:pPr>
        <w:widowControl w:val="0"/>
        <w:autoSpaceDE w:val="0"/>
        <w:autoSpaceDN w:val="0"/>
        <w:adjustRightInd w:val="0"/>
        <w:spacing w:after="240" w:line="240" w:lineRule="auto"/>
        <w:jc w:val="both"/>
        <w:rPr>
          <w:rFonts w:ascii="Calibri" w:eastAsia="MingLiU" w:hAnsi="Calibri" w:cs="Times New Roman"/>
          <w:color w:val="222222"/>
          <w:szCs w:val="24"/>
          <w:lang w:val="es-ES_tradnl" w:eastAsia="zh-TW"/>
        </w:rPr>
      </w:pPr>
      <w:r w:rsidRPr="00C651D2">
        <w:rPr>
          <w:rFonts w:ascii="Calibri" w:eastAsia="MingLiU" w:hAnsi="Calibri" w:cs="Times New Roman"/>
          <w:color w:val="222222"/>
          <w:szCs w:val="24"/>
          <w:lang w:val="es-CL" w:eastAsia="zh-TW"/>
        </w:rPr>
        <w:t xml:space="preserve">De acuerdo a UNICEF y SENAME (2010) en el actual sistema </w:t>
      </w:r>
      <w:proofErr w:type="spellStart"/>
      <w:r w:rsidRPr="00C651D2">
        <w:rPr>
          <w:rFonts w:ascii="Calibri" w:eastAsia="MingLiU" w:hAnsi="Calibri" w:cs="Times New Roman"/>
          <w:color w:val="222222"/>
          <w:szCs w:val="24"/>
          <w:lang w:val="es-CL" w:eastAsia="zh-TW"/>
        </w:rPr>
        <w:t>proteccional</w:t>
      </w:r>
      <w:proofErr w:type="spellEnd"/>
      <w:r w:rsidRPr="00C651D2">
        <w:rPr>
          <w:rFonts w:ascii="Calibri" w:eastAsia="MingLiU" w:hAnsi="Calibri" w:cs="Times New Roman"/>
          <w:color w:val="222222"/>
          <w:szCs w:val="24"/>
          <w:lang w:val="es-CL" w:eastAsia="zh-TW"/>
        </w:rPr>
        <w:t xml:space="preserve">, las familias de los niños/as son percibidas por los equipos de los centros residenciales desde un </w:t>
      </w:r>
      <w:r w:rsidRPr="00C651D2">
        <w:rPr>
          <w:rFonts w:ascii="Calibri" w:eastAsia="MingLiU" w:hAnsi="Calibri" w:cs="Times New Roman"/>
          <w:i/>
          <w:iCs/>
          <w:color w:val="222222"/>
          <w:szCs w:val="24"/>
          <w:lang w:val="es-CL" w:eastAsia="zh-TW"/>
        </w:rPr>
        <w:t>encuadre negativo</w:t>
      </w:r>
      <w:r w:rsidRPr="00C651D2">
        <w:rPr>
          <w:rFonts w:ascii="Calibri" w:eastAsia="MingLiU" w:hAnsi="Calibri" w:cs="Times New Roman"/>
          <w:color w:val="222222"/>
          <w:szCs w:val="24"/>
          <w:lang w:val="es-CL" w:eastAsia="zh-TW"/>
        </w:rPr>
        <w:t xml:space="preserve">, lo que dificulta el trabajo hacia la reunificación familiar. Por otra parte, los profesionales reconocen que el perfil de los niños(as) se ha complejizado lo que ha ido generando problemas de </w:t>
      </w:r>
      <w:r w:rsidRPr="00C651D2">
        <w:rPr>
          <w:rFonts w:ascii="Calibri" w:eastAsia="MingLiU" w:hAnsi="Calibri" w:cs="Times New Roman"/>
          <w:color w:val="222222"/>
          <w:szCs w:val="24"/>
          <w:lang w:val="es-ES_tradnl" w:eastAsia="zh-TW"/>
        </w:rPr>
        <w:t>‘</w:t>
      </w:r>
      <w:r w:rsidRPr="00C651D2">
        <w:rPr>
          <w:rFonts w:ascii="Calibri" w:eastAsia="MingLiU" w:hAnsi="Calibri" w:cs="Times New Roman"/>
          <w:color w:val="222222"/>
          <w:szCs w:val="24"/>
          <w:lang w:val="es-CL" w:eastAsia="zh-TW"/>
        </w:rPr>
        <w:t>descontrol</w:t>
      </w:r>
      <w:r w:rsidRPr="00C651D2">
        <w:rPr>
          <w:rFonts w:ascii="Calibri" w:eastAsia="MingLiU" w:hAnsi="Calibri" w:cs="Times New Roman"/>
          <w:color w:val="222222"/>
          <w:szCs w:val="24"/>
          <w:lang w:val="es-ES_tradnl" w:eastAsia="zh-TW"/>
        </w:rPr>
        <w:t>’</w:t>
      </w:r>
      <w:r w:rsidRPr="00C651D2">
        <w:rPr>
          <w:rFonts w:ascii="Calibri" w:eastAsia="MingLiU" w:hAnsi="Calibri" w:cs="Times New Roman"/>
          <w:color w:val="222222"/>
          <w:szCs w:val="24"/>
          <w:lang w:val="es-CL" w:eastAsia="zh-TW"/>
        </w:rPr>
        <w:t xml:space="preserve"> frente a los cuales no se tendrían ni los recursos ni las herramientas para enfrentarlos.</w:t>
      </w:r>
    </w:p>
    <w:p w:rsidR="00C651D2" w:rsidRPr="00C651D2" w:rsidRDefault="00C651D2" w:rsidP="00DF326F">
      <w:pPr>
        <w:widowControl w:val="0"/>
        <w:autoSpaceDE w:val="0"/>
        <w:autoSpaceDN w:val="0"/>
        <w:adjustRightInd w:val="0"/>
        <w:spacing w:after="240" w:line="240" w:lineRule="auto"/>
        <w:jc w:val="both"/>
        <w:rPr>
          <w:rFonts w:ascii="Calibri" w:eastAsia="MingLiU" w:hAnsi="Calibri" w:cs="Times New Roman"/>
          <w:color w:val="222222"/>
          <w:szCs w:val="24"/>
          <w:lang w:val="es-CL" w:eastAsia="zh-TW"/>
        </w:rPr>
      </w:pPr>
      <w:r w:rsidRPr="00C651D2">
        <w:rPr>
          <w:rFonts w:ascii="Calibri" w:eastAsia="MingLiU" w:hAnsi="Calibri" w:cs="Times New Roman"/>
          <w:color w:val="222222"/>
          <w:szCs w:val="24"/>
          <w:lang w:val="es-CL" w:eastAsia="zh-TW"/>
        </w:rPr>
        <w:t xml:space="preserve">Por otra parte, el reciente estudio realizado por el Poder Judicial y UNICEF (2012) mostró una situación aún más dramática y es que la problemática no se centra solo en la oferta residencial de protección, sus intervenciones y profesionales, sino que existe un déficit sistémico que alberga un modelo precario, desarticulado y vulnerador, incluso, para aquellos niños/as que se encuentran con medida judicial. Esto se traduce en aspectos que van desde la </w:t>
      </w:r>
      <w:r w:rsidRPr="00B14E04">
        <w:rPr>
          <w:rFonts w:ascii="Calibri" w:eastAsia="MingLiU" w:hAnsi="Calibri" w:cs="Times New Roman"/>
          <w:b/>
          <w:color w:val="222222"/>
          <w:szCs w:val="24"/>
          <w:lang w:val="es-CL" w:eastAsia="zh-TW"/>
        </w:rPr>
        <w:t xml:space="preserve">falta de un marco legislativo que proteja integralmente sus derechos, a deficiencias en las medidas judiciales, tales como falta de plazos en las medidas </w:t>
      </w:r>
      <w:proofErr w:type="spellStart"/>
      <w:r w:rsidRPr="00B14E04">
        <w:rPr>
          <w:rFonts w:ascii="Calibri" w:eastAsia="MingLiU" w:hAnsi="Calibri" w:cs="Times New Roman"/>
          <w:b/>
          <w:color w:val="222222"/>
          <w:szCs w:val="24"/>
          <w:lang w:val="es-CL" w:eastAsia="zh-TW"/>
        </w:rPr>
        <w:t>proteccionales</w:t>
      </w:r>
      <w:proofErr w:type="spellEnd"/>
      <w:r w:rsidRPr="00B14E04">
        <w:rPr>
          <w:rFonts w:ascii="Calibri" w:eastAsia="MingLiU" w:hAnsi="Calibri" w:cs="Times New Roman"/>
          <w:b/>
          <w:color w:val="222222"/>
          <w:szCs w:val="24"/>
          <w:lang w:val="es-CL" w:eastAsia="zh-TW"/>
        </w:rPr>
        <w:t xml:space="preserve">, largas internaciones, inexistencia de representantes judiciales para niños/as que son vulnerados mientras están bajo el cuidado del Estado,  desarraigos por falta de oferta, carencia de oferta de acogimiento familiar y oferta residencial que cumpla con estándares apropiados </w:t>
      </w:r>
      <w:r w:rsidR="00DF326F" w:rsidRPr="00B14E04">
        <w:rPr>
          <w:rFonts w:ascii="Calibri" w:eastAsia="MingLiU" w:hAnsi="Calibri" w:cs="Times New Roman"/>
          <w:b/>
          <w:color w:val="222222"/>
          <w:szCs w:val="24"/>
          <w:lang w:val="es-CL" w:eastAsia="zh-TW"/>
        </w:rPr>
        <w:t>de funcionamiento</w:t>
      </w:r>
      <w:r w:rsidR="00DF326F">
        <w:rPr>
          <w:rFonts w:ascii="Calibri" w:eastAsia="MingLiU" w:hAnsi="Calibri" w:cs="Times New Roman"/>
          <w:color w:val="222222"/>
          <w:szCs w:val="24"/>
          <w:lang w:val="es-CL" w:eastAsia="zh-TW"/>
        </w:rPr>
        <w:t>, entre otros (VER INFORME DE LA CÁMARA)</w:t>
      </w:r>
    </w:p>
    <w:p w:rsidR="00DF326F" w:rsidRDefault="00DF326F" w:rsidP="00DF326F">
      <w:pPr>
        <w:widowControl w:val="0"/>
        <w:autoSpaceDE w:val="0"/>
        <w:autoSpaceDN w:val="0"/>
        <w:adjustRightInd w:val="0"/>
        <w:spacing w:after="240" w:line="240" w:lineRule="auto"/>
        <w:jc w:val="both"/>
        <w:rPr>
          <w:rFonts w:ascii="Calibri" w:eastAsia="MingLiU" w:hAnsi="Calibri" w:cs="Times New Roman"/>
          <w:color w:val="222222"/>
          <w:szCs w:val="24"/>
          <w:lang w:val="es-CL" w:eastAsia="zh-TW"/>
        </w:rPr>
      </w:pPr>
      <w:r>
        <w:rPr>
          <w:rFonts w:ascii="Calibri" w:eastAsia="MingLiU" w:hAnsi="Calibri" w:cs="Times New Roman"/>
          <w:color w:val="222222"/>
          <w:szCs w:val="24"/>
          <w:lang w:val="es-CL" w:eastAsia="zh-TW"/>
        </w:rPr>
        <w:t>E</w:t>
      </w:r>
      <w:r w:rsidR="00C651D2" w:rsidRPr="00C651D2">
        <w:rPr>
          <w:rFonts w:ascii="Calibri" w:eastAsia="MingLiU" w:hAnsi="Calibri" w:cs="Times New Roman"/>
          <w:color w:val="222222"/>
          <w:szCs w:val="24"/>
          <w:lang w:val="es-CL" w:eastAsia="zh-TW"/>
        </w:rPr>
        <w:t xml:space="preserve">stos aspectos no son exclusivos de nuestra realidad. En los últimos años, en el mundo entero se ha prestado especial atención a los efectos del cuidado institucional en los niños, particularmente en aquellos niños y niñas pertenecientes a la etapa de primera infancia. Es así como diferentes estudios han demostrado que existe una alta probabilidad de que los niños de corta edad sufran daños duraderos si no se encuentran en un entorno de acogimiento que garantice la atención individualizada y, </w:t>
      </w:r>
      <w:proofErr w:type="spellStart"/>
      <w:r w:rsidR="00C651D2" w:rsidRPr="00C651D2">
        <w:rPr>
          <w:rFonts w:ascii="Calibri" w:eastAsia="MingLiU" w:hAnsi="Calibri" w:cs="Times New Roman"/>
          <w:color w:val="222222"/>
          <w:szCs w:val="24"/>
          <w:lang w:val="es-CL" w:eastAsia="zh-TW"/>
        </w:rPr>
        <w:t>aun</w:t>
      </w:r>
      <w:proofErr w:type="spellEnd"/>
      <w:r w:rsidR="00C651D2" w:rsidRPr="00C651D2">
        <w:rPr>
          <w:rFonts w:ascii="Calibri" w:eastAsia="MingLiU" w:hAnsi="Calibri" w:cs="Times New Roman"/>
          <w:color w:val="222222"/>
          <w:szCs w:val="24"/>
          <w:lang w:val="es-CL" w:eastAsia="zh-TW"/>
        </w:rPr>
        <w:t xml:space="preserve"> más, la posibilidad de crear un vínculo con sus cuidadores (</w:t>
      </w:r>
      <w:proofErr w:type="spellStart"/>
      <w:r w:rsidR="00C651D2" w:rsidRPr="00C651D2">
        <w:rPr>
          <w:rFonts w:ascii="Calibri" w:eastAsia="MingLiU" w:hAnsi="Calibri" w:cs="Times New Roman"/>
          <w:color w:val="222222"/>
          <w:szCs w:val="24"/>
          <w:lang w:val="es-CL" w:eastAsia="zh-TW"/>
        </w:rPr>
        <w:t>Cantwell</w:t>
      </w:r>
      <w:proofErr w:type="spellEnd"/>
      <w:r w:rsidR="00C651D2" w:rsidRPr="00C651D2">
        <w:rPr>
          <w:rFonts w:ascii="Calibri" w:eastAsia="MingLiU" w:hAnsi="Calibri" w:cs="Times New Roman"/>
          <w:color w:val="222222"/>
          <w:szCs w:val="24"/>
          <w:lang w:val="es-CL" w:eastAsia="zh-TW"/>
        </w:rPr>
        <w:t xml:space="preserve">, Davidson, </w:t>
      </w:r>
      <w:proofErr w:type="spellStart"/>
      <w:r w:rsidR="00C651D2" w:rsidRPr="00C651D2">
        <w:rPr>
          <w:rFonts w:ascii="Calibri" w:eastAsia="MingLiU" w:hAnsi="Calibri" w:cs="Times New Roman"/>
          <w:color w:val="222222"/>
          <w:szCs w:val="24"/>
          <w:lang w:val="es-CL" w:eastAsia="zh-TW"/>
        </w:rPr>
        <w:t>Elsley</w:t>
      </w:r>
      <w:proofErr w:type="spellEnd"/>
      <w:r w:rsidR="00C651D2" w:rsidRPr="00C651D2">
        <w:rPr>
          <w:rFonts w:ascii="Calibri" w:eastAsia="MingLiU" w:hAnsi="Calibri" w:cs="Times New Roman"/>
          <w:color w:val="222222"/>
          <w:szCs w:val="24"/>
          <w:lang w:val="es-CL" w:eastAsia="zh-TW"/>
        </w:rPr>
        <w:t>, Milligan &amp; Quinn, 2012).</w:t>
      </w:r>
      <w:r>
        <w:rPr>
          <w:rFonts w:ascii="Times" w:eastAsia="MingLiU" w:hAnsi="Times" w:cs="Times"/>
          <w:sz w:val="24"/>
          <w:szCs w:val="24"/>
          <w:lang w:val="es-CL" w:eastAsia="es-ES"/>
        </w:rPr>
        <w:t xml:space="preserve"> </w:t>
      </w:r>
      <w:r w:rsidR="00C651D2" w:rsidRPr="00C651D2">
        <w:rPr>
          <w:rFonts w:ascii="Calibri" w:eastAsia="MingLiU" w:hAnsi="Calibri" w:cs="Times New Roman"/>
          <w:color w:val="222222"/>
          <w:szCs w:val="24"/>
          <w:lang w:val="es-CL" w:eastAsia="zh-TW"/>
        </w:rPr>
        <w:t xml:space="preserve">De acuerdo con el Estudio de las Naciones Unidas sobre la violencia contra los niños (2006), tales niños pueden llegar a sufrir de “una salud física deficiente, retrasos en el desarrollo, discapacidad, y potencial daño psicológico irreversible”. </w:t>
      </w:r>
      <w:r w:rsidR="00F620B9">
        <w:rPr>
          <w:rFonts w:ascii="Calibri" w:eastAsia="MingLiU" w:hAnsi="Calibri" w:cs="Times New Roman"/>
          <w:color w:val="222222"/>
          <w:szCs w:val="24"/>
          <w:lang w:val="es-CL" w:eastAsia="zh-TW"/>
        </w:rPr>
        <w:t xml:space="preserve">Eso quiere decir que las intervenciones futuras </w:t>
      </w:r>
      <w:proofErr w:type="spellStart"/>
      <w:r w:rsidR="00F620B9">
        <w:rPr>
          <w:rFonts w:ascii="Calibri" w:eastAsia="MingLiU" w:hAnsi="Calibri" w:cs="Times New Roman"/>
          <w:color w:val="222222"/>
          <w:szCs w:val="24"/>
          <w:lang w:val="es-CL" w:eastAsia="zh-TW"/>
        </w:rPr>
        <w:t>tb</w:t>
      </w:r>
      <w:proofErr w:type="spellEnd"/>
      <w:r w:rsidR="00F620B9">
        <w:rPr>
          <w:rFonts w:ascii="Calibri" w:eastAsia="MingLiU" w:hAnsi="Calibri" w:cs="Times New Roman"/>
          <w:color w:val="222222"/>
          <w:szCs w:val="24"/>
          <w:lang w:val="es-CL" w:eastAsia="zh-TW"/>
        </w:rPr>
        <w:t xml:space="preserve"> tendrán que actuar sobre estos elementos (no sólo sobre los que originaron la internación).</w:t>
      </w:r>
    </w:p>
    <w:p w:rsidR="00C651D2" w:rsidRPr="00C651D2" w:rsidRDefault="00C651D2" w:rsidP="00A218B5">
      <w:pPr>
        <w:widowControl w:val="0"/>
        <w:autoSpaceDE w:val="0"/>
        <w:autoSpaceDN w:val="0"/>
        <w:adjustRightInd w:val="0"/>
        <w:spacing w:after="240" w:line="240" w:lineRule="auto"/>
        <w:jc w:val="both"/>
        <w:rPr>
          <w:rFonts w:ascii="Calibri" w:eastAsia="MingLiU" w:hAnsi="Calibri" w:cs="Times New Roman"/>
          <w:color w:val="222222"/>
          <w:szCs w:val="24"/>
          <w:lang w:val="es-CL" w:eastAsia="zh-TW"/>
        </w:rPr>
      </w:pPr>
      <w:r w:rsidRPr="00C651D2">
        <w:rPr>
          <w:rFonts w:ascii="Calibri" w:eastAsia="MingLiU" w:hAnsi="Calibri" w:cs="Times New Roman"/>
          <w:color w:val="222222"/>
          <w:szCs w:val="24"/>
          <w:lang w:val="es-CL" w:eastAsia="zh-TW"/>
        </w:rPr>
        <w:t xml:space="preserve">Estos y otros hallazgos llevaron a muchas agencias internacionales a emprender acciones. Por </w:t>
      </w:r>
      <w:r w:rsidRPr="00C651D2">
        <w:rPr>
          <w:rFonts w:ascii="Calibri" w:eastAsia="MingLiU" w:hAnsi="Calibri" w:cs="Times New Roman"/>
          <w:color w:val="222222"/>
          <w:szCs w:val="24"/>
          <w:lang w:val="es-CL" w:eastAsia="zh-TW"/>
        </w:rPr>
        <w:lastRenderedPageBreak/>
        <w:t>ejemplo, en el 2011, UNICEF y Naciones Unidas lanzaron un “Llamado a la Acción” en Europa Central y Oriental, instando la eliminación del acogimiento de niñ</w:t>
      </w:r>
      <w:r w:rsidR="00F620B9">
        <w:rPr>
          <w:rFonts w:ascii="Calibri" w:eastAsia="MingLiU" w:hAnsi="Calibri" w:cs="Times New Roman"/>
          <w:color w:val="222222"/>
          <w:szCs w:val="24"/>
          <w:lang w:val="es-CL" w:eastAsia="zh-TW"/>
        </w:rPr>
        <w:t xml:space="preserve">os de 0 a 3 años de edad </w:t>
      </w:r>
      <w:r w:rsidRPr="00C651D2">
        <w:rPr>
          <w:rFonts w:ascii="Calibri" w:eastAsia="MingLiU" w:hAnsi="Calibri" w:cs="Times New Roman"/>
          <w:color w:val="222222"/>
          <w:szCs w:val="24"/>
          <w:lang w:val="es-CL" w:eastAsia="zh-TW"/>
        </w:rPr>
        <w:t>en instituciones.</w:t>
      </w:r>
      <w:r w:rsidR="00A218B5">
        <w:rPr>
          <w:rFonts w:ascii="Calibri" w:eastAsia="MingLiU" w:hAnsi="Calibri" w:cs="Times New Roman"/>
          <w:color w:val="222222"/>
          <w:szCs w:val="24"/>
          <w:lang w:val="es-CL" w:eastAsia="zh-TW"/>
        </w:rPr>
        <w:t xml:space="preserve"> </w:t>
      </w:r>
      <w:r w:rsidR="00F620B9">
        <w:rPr>
          <w:rFonts w:ascii="Calibri" w:eastAsia="MingLiU" w:hAnsi="Calibri" w:cs="Times New Roman"/>
          <w:color w:val="222222"/>
          <w:szCs w:val="24"/>
          <w:lang w:val="es-CL" w:eastAsia="zh-TW"/>
        </w:rPr>
        <w:t xml:space="preserve">En </w:t>
      </w:r>
      <w:r w:rsidRPr="00C651D2">
        <w:rPr>
          <w:rFonts w:ascii="Calibri" w:eastAsia="MingLiU" w:hAnsi="Calibri" w:cs="Times New Roman"/>
          <w:color w:val="222222"/>
          <w:szCs w:val="24"/>
          <w:lang w:val="es-CL" w:eastAsia="zh-TW"/>
        </w:rPr>
        <w:t>2013 la Comisión Inter</w:t>
      </w:r>
      <w:r w:rsidR="00A218B5">
        <w:rPr>
          <w:rFonts w:ascii="Calibri" w:eastAsia="MingLiU" w:hAnsi="Calibri" w:cs="Times New Roman"/>
          <w:color w:val="222222"/>
          <w:szCs w:val="24"/>
          <w:lang w:val="es-CL" w:eastAsia="zh-TW"/>
        </w:rPr>
        <w:t>americana de Derechos Humanos junto a diversas organizaciones</w:t>
      </w:r>
      <w:r w:rsidRPr="00C651D2">
        <w:rPr>
          <w:rFonts w:ascii="Calibri" w:eastAsia="MingLiU" w:hAnsi="Calibri" w:cs="Times New Roman"/>
          <w:color w:val="222222"/>
          <w:szCs w:val="24"/>
          <w:lang w:val="es-CL" w:eastAsia="zh-TW"/>
        </w:rPr>
        <w:t xml:space="preserve"> realizan este mismo llamado pero </w:t>
      </w:r>
      <w:r w:rsidRPr="00C651D2">
        <w:rPr>
          <w:rFonts w:ascii="Calibri" w:eastAsia="MingLiU" w:hAnsi="Calibri" w:cs="Times New Roman"/>
          <w:b/>
          <w:i/>
          <w:color w:val="222222"/>
          <w:szCs w:val="24"/>
          <w:lang w:val="es-CL" w:eastAsia="zh-TW"/>
        </w:rPr>
        <w:t xml:space="preserve">para que los Estados de América Latina y el Caribe pongan fin al internamiento de niñas y niños menores de tres años de edad en instituciones de protección y aceleren la reintegración al ámbito familiar de estos niños y niñas que hoy viven en instituciones. </w:t>
      </w:r>
      <w:r w:rsidRPr="00C651D2">
        <w:rPr>
          <w:rFonts w:ascii="Calibri" w:eastAsia="MingLiU" w:hAnsi="Calibri" w:cs="Times New Roman"/>
          <w:color w:val="222222"/>
          <w:szCs w:val="24"/>
          <w:lang w:val="es-CL" w:eastAsia="zh-TW"/>
        </w:rPr>
        <w:t xml:space="preserve"> </w:t>
      </w:r>
    </w:p>
    <w:p w:rsidR="00A218B5" w:rsidRDefault="00C651D2" w:rsidP="00A218B5">
      <w:pPr>
        <w:widowControl w:val="0"/>
        <w:autoSpaceDE w:val="0"/>
        <w:autoSpaceDN w:val="0"/>
        <w:adjustRightInd w:val="0"/>
        <w:spacing w:after="240" w:line="240" w:lineRule="auto"/>
        <w:jc w:val="both"/>
        <w:rPr>
          <w:rFonts w:ascii="Calibri" w:eastAsia="MingLiU" w:hAnsi="Calibri" w:cs="Times New Roman"/>
          <w:color w:val="222222"/>
          <w:szCs w:val="24"/>
          <w:lang w:val="es-CL" w:eastAsia="zh-TW"/>
        </w:rPr>
      </w:pPr>
      <w:r w:rsidRPr="00C651D2">
        <w:rPr>
          <w:rFonts w:ascii="Calibri" w:eastAsia="MingLiU" w:hAnsi="Calibri" w:cs="Times New Roman"/>
          <w:color w:val="222222"/>
          <w:szCs w:val="24"/>
          <w:lang w:val="es-CL" w:eastAsia="zh-TW"/>
        </w:rPr>
        <w:t>La experiencia en aquellos países que han procurado implementar una política de desinstitucionalización parcial y prioritaria ha destacado la necesidad de garantizar la existencia de suficientes medidas preventivas y opciones sustitutivas adecuadas de acogimiento en el ámbito familiar. Esto contribuiría a prevenir q</w:t>
      </w:r>
      <w:r w:rsidR="00F620B9">
        <w:rPr>
          <w:rFonts w:ascii="Calibri" w:eastAsia="MingLiU" w:hAnsi="Calibri" w:cs="Times New Roman"/>
          <w:color w:val="222222"/>
          <w:szCs w:val="24"/>
          <w:lang w:val="es-CL" w:eastAsia="zh-TW"/>
        </w:rPr>
        <w:t xml:space="preserve">ue este proceso se vuelva en sí </w:t>
      </w:r>
      <w:r w:rsidRPr="00C651D2">
        <w:rPr>
          <w:rFonts w:ascii="Calibri" w:eastAsia="MingLiU" w:hAnsi="Calibri" w:cs="Times New Roman"/>
          <w:color w:val="222222"/>
          <w:szCs w:val="24"/>
          <w:lang w:val="es-CL" w:eastAsia="zh-TW"/>
        </w:rPr>
        <w:t>mismo más vulnerador para un niño/a, al desarraigarlo de su lugar de origen o bien confinarlo a otra institución debiendo crear nuevos lazos afectivos o bien incorporándolos en familias que no reciben apoyo adecuado para su tene</w:t>
      </w:r>
      <w:r w:rsidR="00F620B9">
        <w:rPr>
          <w:rFonts w:ascii="Calibri" w:eastAsia="MingLiU" w:hAnsi="Calibri" w:cs="Times New Roman"/>
          <w:color w:val="222222"/>
          <w:szCs w:val="24"/>
          <w:lang w:val="es-CL" w:eastAsia="zh-TW"/>
        </w:rPr>
        <w:t>n</w:t>
      </w:r>
      <w:r w:rsidRPr="00C651D2">
        <w:rPr>
          <w:rFonts w:ascii="Calibri" w:eastAsia="MingLiU" w:hAnsi="Calibri" w:cs="Times New Roman"/>
          <w:color w:val="222222"/>
          <w:szCs w:val="24"/>
          <w:lang w:val="es-CL" w:eastAsia="zh-TW"/>
        </w:rPr>
        <w:t xml:space="preserve">cia, etc. </w:t>
      </w:r>
      <w:r w:rsidR="00F620B9">
        <w:rPr>
          <w:rFonts w:ascii="Calibri" w:eastAsia="MingLiU" w:hAnsi="Calibri" w:cs="Times New Roman"/>
          <w:color w:val="222222"/>
          <w:szCs w:val="24"/>
          <w:lang w:val="es-CL" w:eastAsia="zh-TW"/>
        </w:rPr>
        <w:t>Eso incluirá alternativas transitorias (FAE y residencia) y definitivas (reunificación con familia de origen, extensa o adoptiva).</w:t>
      </w:r>
    </w:p>
    <w:p w:rsidR="00B14E04" w:rsidRDefault="00B14E04" w:rsidP="00A218B5">
      <w:pPr>
        <w:widowControl w:val="0"/>
        <w:autoSpaceDE w:val="0"/>
        <w:autoSpaceDN w:val="0"/>
        <w:adjustRightInd w:val="0"/>
        <w:spacing w:after="240" w:line="240" w:lineRule="auto"/>
        <w:jc w:val="both"/>
        <w:rPr>
          <w:rFonts w:ascii="Calibri" w:eastAsia="MingLiU" w:hAnsi="Calibri" w:cs="Times New Roman"/>
          <w:color w:val="222222"/>
          <w:szCs w:val="24"/>
          <w:lang w:val="es-CL" w:eastAsia="zh-TW"/>
        </w:rPr>
      </w:pPr>
      <w:r>
        <w:rPr>
          <w:rFonts w:ascii="Calibri" w:eastAsia="MingLiU" w:hAnsi="Calibri" w:cs="Times New Roman"/>
          <w:color w:val="222222"/>
          <w:szCs w:val="24"/>
          <w:lang w:val="es-CL" w:eastAsia="zh-TW"/>
        </w:rPr>
        <w:t xml:space="preserve">HOY: SENAME OFRECE UNA MULTIPLICIDAD DE PROGRAMAS (OFERTA) EN CONTEXTO RESIDENCIAL. </w:t>
      </w:r>
    </w:p>
    <w:p w:rsidR="00C651D2" w:rsidRPr="00A218B5" w:rsidRDefault="00A218B5" w:rsidP="00D66DEB">
      <w:pPr>
        <w:jc w:val="both"/>
        <w:rPr>
          <w:b/>
          <w:lang w:val="es-CL"/>
        </w:rPr>
      </w:pPr>
      <w:r w:rsidRPr="00A218B5">
        <w:rPr>
          <w:b/>
          <w:lang w:val="es-CL"/>
        </w:rPr>
        <w:t>EVIDENCIA</w:t>
      </w:r>
    </w:p>
    <w:p w:rsidR="00993182" w:rsidRPr="004C0806" w:rsidRDefault="00993182" w:rsidP="00993182">
      <w:pPr>
        <w:pStyle w:val="Prrafodelista"/>
        <w:numPr>
          <w:ilvl w:val="0"/>
          <w:numId w:val="15"/>
        </w:numPr>
        <w:spacing w:line="240" w:lineRule="auto"/>
        <w:jc w:val="both"/>
      </w:pPr>
      <w:r>
        <w:t>M</w:t>
      </w:r>
      <w:r w:rsidRPr="00FB44B7">
        <w:t>edidas de cuidado alternativo familiar</w:t>
      </w:r>
      <w:r>
        <w:t xml:space="preserve">: </w:t>
      </w:r>
      <w:r w:rsidRPr="00FB44B7">
        <w:t xml:space="preserve"> deberá </w:t>
      </w:r>
      <w:r w:rsidRPr="00A218B5">
        <w:rPr>
          <w:b/>
        </w:rPr>
        <w:t>priorizarse aquellas en que el niño/a tenga algún tipo de vinculación sanguínea, familia extensa y de no ser posible, recurrir a familias dentro de la comunidad que puedan acoger a los niños/as en forma temporal</w:t>
      </w:r>
      <w:r w:rsidRPr="00FB44B7">
        <w:t xml:space="preserve">. </w:t>
      </w:r>
      <w:r w:rsidRPr="004C0806">
        <w:t>Colocación, bajo cuidado familiar o de parentesco, de niños(as) maltratados menores de 18 años, la que es comparada con la colocación habitual en hogares transitorios. Esta intervención resultó ser efectiva para mejorar los resultados de problemas de conducta, comportamiento  adaptativo,  trastorno  psiquiátrico,  además  de  mejorar  el  bienestar  y  la estabilidad de la colocación, con un buen nivel de evidencia</w:t>
      </w:r>
      <w:r>
        <w:t xml:space="preserve"> (MINSAL, 2013)</w:t>
      </w:r>
      <w:r w:rsidRPr="004C0806">
        <w:t>.</w:t>
      </w:r>
    </w:p>
    <w:p w:rsidR="005315CD" w:rsidRDefault="00993182" w:rsidP="005315CD">
      <w:pPr>
        <w:pStyle w:val="Prrafodelista"/>
        <w:numPr>
          <w:ilvl w:val="0"/>
          <w:numId w:val="15"/>
        </w:numPr>
        <w:spacing w:line="240" w:lineRule="auto"/>
        <w:jc w:val="both"/>
      </w:pPr>
      <w:r>
        <w:t>La</w:t>
      </w:r>
      <w:r w:rsidR="00D66DEB" w:rsidRPr="00FB44B7">
        <w:t>s familias</w:t>
      </w:r>
      <w:r w:rsidR="00A218B5">
        <w:t xml:space="preserve"> de acogida</w:t>
      </w:r>
      <w:r>
        <w:t xml:space="preserve"> (especializadas o extensas)</w:t>
      </w:r>
      <w:r w:rsidR="00D66DEB" w:rsidRPr="00FB44B7">
        <w:t xml:space="preserve"> deberán cumplir con ciertos estándares para asegurar calidad en el cuidado, entre los cuales se destaca que las familias que hayan pasado por un proceso de selección riguroso para asegurar su especialización, que se vinculen con las familias de origen de los niños/as, asumiendo que éstos deberán, en primera instancia, a volver a vivir con ella, que reciban apoyo y acompañamiento durante todo el tiempo que dura el acogimiento y que reciban un adecuado financiamiento por su labor. </w:t>
      </w:r>
    </w:p>
    <w:p w:rsidR="00993182" w:rsidRDefault="00993182" w:rsidP="00993182">
      <w:pPr>
        <w:pStyle w:val="Prrafodelista"/>
        <w:numPr>
          <w:ilvl w:val="0"/>
          <w:numId w:val="15"/>
        </w:numPr>
        <w:spacing w:line="240" w:lineRule="auto"/>
        <w:jc w:val="both"/>
      </w:pPr>
      <w:r>
        <w:t>I</w:t>
      </w:r>
      <w:r w:rsidRPr="00FB44B7">
        <w:t xml:space="preserve">ntervenciones en residencias son más exitosas cuando más personalizada es la atención hacia los niños/as, con personal altamente cualificado, con vinculación a la red, fiscalización permanente y por el menor tiempo posible. </w:t>
      </w:r>
    </w:p>
    <w:p w:rsidR="00927D9C" w:rsidRDefault="00927D9C" w:rsidP="00927D9C">
      <w:pPr>
        <w:pStyle w:val="Prrafodelista"/>
        <w:spacing w:line="240" w:lineRule="auto"/>
        <w:jc w:val="both"/>
      </w:pPr>
    </w:p>
    <w:p w:rsidR="00927D9C" w:rsidRDefault="00927D9C" w:rsidP="00927D9C">
      <w:pPr>
        <w:pStyle w:val="Prrafodelista"/>
        <w:numPr>
          <w:ilvl w:val="0"/>
          <w:numId w:val="15"/>
        </w:numPr>
        <w:spacing w:line="240" w:lineRule="auto"/>
        <w:jc w:val="both"/>
      </w:pPr>
      <w:r>
        <w:t>FACTORES DE RIESGO (NO PARA NO REUNIFICAR SINO PARA INCORPORAR EN INTERVENCIÓN</w:t>
      </w:r>
      <w:r w:rsidRPr="00FB44B7">
        <w:t xml:space="preserve"> de manera de prevenir que los niños/as sean nuevamente vulnerados</w:t>
      </w:r>
      <w:r>
        <w:t>, ya sea en las familias de acogida transitorias como en las permanentes</w:t>
      </w:r>
      <w:r w:rsidRPr="00FB44B7">
        <w:t>: que mient</w:t>
      </w:r>
      <w:r>
        <w:t>r</w:t>
      </w:r>
      <w:r w:rsidRPr="00FB44B7">
        <w:t>as más pequeño es el niño/a mayor es el riesgo de que la familia pueda sentirse</w:t>
      </w:r>
      <w:r>
        <w:t xml:space="preserve"> estresada con la reunificación;</w:t>
      </w:r>
      <w:r w:rsidRPr="00FB44B7">
        <w:t xml:space="preserve"> que son factores de riesgo la presencia de problemas de salud mental del cuidador por lo que se deberá tener especi</w:t>
      </w:r>
      <w:r>
        <w:t>almente en cuenta este elemento;</w:t>
      </w:r>
      <w:r w:rsidRPr="00FB44B7">
        <w:t xml:space="preserve"> que mientras más tiempo haya pasado desde la separación más difícil será la reunificación, aunque se recomienda que al menos haya pasado un período no muy breve, de manera de haber avanzado en la superación de alguno de los prob</w:t>
      </w:r>
      <w:r>
        <w:t>lemas que provocó la separación;</w:t>
      </w:r>
      <w:r w:rsidRPr="00FB44B7">
        <w:t xml:space="preserve"> que a mayor número de niños/as en el hogar será mayor el </w:t>
      </w:r>
      <w:r w:rsidRPr="00FB44B7">
        <w:lastRenderedPageBreak/>
        <w:t>riesgo para el niño/a reingresado y que el tipo de colación familia</w:t>
      </w:r>
      <w:r>
        <w:t>r</w:t>
      </w:r>
      <w:r w:rsidRPr="00FB44B7">
        <w:t xml:space="preserve"> y el grado de estabilidad de la misma en la que haya sido inserto el niño/a en el cuidado alternativo también afectará el éxito de la reunificación. </w:t>
      </w:r>
    </w:p>
    <w:p w:rsidR="00927D9C" w:rsidRDefault="00927D9C" w:rsidP="00927D9C">
      <w:pPr>
        <w:pStyle w:val="Prrafodelista"/>
      </w:pPr>
    </w:p>
    <w:p w:rsidR="00927D9C" w:rsidRPr="00FB44B7" w:rsidRDefault="00927D9C" w:rsidP="00927D9C">
      <w:pPr>
        <w:pStyle w:val="Prrafodelista"/>
        <w:spacing w:line="240" w:lineRule="auto"/>
        <w:jc w:val="both"/>
      </w:pPr>
    </w:p>
    <w:p w:rsidR="00B14E04" w:rsidRDefault="005315CD" w:rsidP="009D4EEC">
      <w:pPr>
        <w:pStyle w:val="Prrafodelista"/>
        <w:numPr>
          <w:ilvl w:val="0"/>
          <w:numId w:val="15"/>
        </w:numPr>
        <w:spacing w:line="240" w:lineRule="auto"/>
        <w:jc w:val="both"/>
      </w:pPr>
      <w:r w:rsidRPr="00E945A2">
        <w:rPr>
          <w:b/>
        </w:rPr>
        <w:t>E</w:t>
      </w:r>
      <w:r w:rsidR="00D66DEB" w:rsidRPr="00E945A2">
        <w:rPr>
          <w:b/>
        </w:rPr>
        <w:t>s fundamental trabajar con las familias en el fortalecimiento de factores protectores que generen competencias parentales</w:t>
      </w:r>
      <w:r w:rsidR="00D66DEB" w:rsidRPr="00FB44B7">
        <w:t xml:space="preserve"> a través de la vinculación de la familia con las redes, utilizando técnicas que han comprobado su efectividad como son las visitas domiciliarias frecuentes, las consejerías, el video </w:t>
      </w:r>
      <w:proofErr w:type="spellStart"/>
      <w:r w:rsidR="00D66DEB" w:rsidRPr="00FB44B7">
        <w:t>feedback</w:t>
      </w:r>
      <w:proofErr w:type="spellEnd"/>
      <w:r w:rsidR="00D66DEB" w:rsidRPr="00FB44B7">
        <w:t>, la intervención en crisis, terapéuticas y multicomponentes, todas éstas focalizadas en la crianza que permitan la interacción entre padre-madre-hijos y la mantención de visitas de calidad de la familia de origen con el niño/a durante el cuidado alternativo.</w:t>
      </w:r>
    </w:p>
    <w:p w:rsidR="00927D9C" w:rsidRDefault="00D66DEB" w:rsidP="00B14E04">
      <w:pPr>
        <w:spacing w:line="240" w:lineRule="auto"/>
        <w:ind w:firstLine="708"/>
        <w:jc w:val="both"/>
        <w:rPr>
          <w:rFonts w:eastAsia="Times New Roman"/>
        </w:rPr>
      </w:pPr>
      <w:r w:rsidRPr="00FB44B7">
        <w:t xml:space="preserve"> </w:t>
      </w:r>
      <w:r w:rsidR="00B14E04" w:rsidRPr="00FB44B7">
        <w:rPr>
          <w:rFonts w:cs="Times"/>
          <w:lang w:eastAsia="es-ES"/>
        </w:rPr>
        <w:t xml:space="preserve">De acuerdo a lo anterior Gómez &amp; Muñoz M. (2013) señalan que los </w:t>
      </w:r>
      <w:r w:rsidR="00B14E04" w:rsidRPr="00FB44B7">
        <w:rPr>
          <w:rFonts w:eastAsia="Times New Roman"/>
        </w:rPr>
        <w:t xml:space="preserve">estudios de meta-análisis ofrecen </w:t>
      </w:r>
      <w:r w:rsidR="00B14E04" w:rsidRPr="00FB44B7">
        <w:rPr>
          <w:rFonts w:eastAsia="Times New Roman"/>
          <w:b/>
        </w:rPr>
        <w:t>evidencia robusta sobre la efectividad de programas de intervención en competencias parentales con familias altamente vulnerables, en general con tamaños de efecto moderados</w:t>
      </w:r>
      <w:r w:rsidR="00B14E04" w:rsidRPr="00FB44B7">
        <w:rPr>
          <w:rFonts w:eastAsia="Times New Roman"/>
        </w:rPr>
        <w:t xml:space="preserve">. La incorporación de ciertas </w:t>
      </w:r>
      <w:r w:rsidR="00B14E04" w:rsidRPr="00FB44B7">
        <w:rPr>
          <w:rFonts w:eastAsia="Times New Roman"/>
          <w:i/>
        </w:rPr>
        <w:t xml:space="preserve">características: </w:t>
      </w:r>
      <w:r w:rsidR="00B14E04" w:rsidRPr="00FB44B7">
        <w:rPr>
          <w:rFonts w:eastAsia="Times New Roman"/>
        </w:rPr>
        <w:t xml:space="preserve">diseños mixtos centro/hogar, inclusión de visita domiciliaria, mezcla de servicios a nivel individual/grupal, espacios de práctica en vivo; y </w:t>
      </w:r>
      <w:r w:rsidR="00B14E04" w:rsidRPr="00FB44B7">
        <w:rPr>
          <w:rFonts w:eastAsia="Times New Roman"/>
          <w:i/>
        </w:rPr>
        <w:t>focos</w:t>
      </w:r>
      <w:r w:rsidR="00B14E04" w:rsidRPr="00FB44B7">
        <w:rPr>
          <w:rFonts w:eastAsia="Times New Roman"/>
        </w:rPr>
        <w:t xml:space="preserve"> de intervención: interacción padre-hijo, respuesta parental y habilidades parentales de comunicación emocional, han mostrado la capacidad de incrementar significativamente los resultados, llegando a tamaños de efecto moderado-altos y altos.</w:t>
      </w:r>
      <w:r w:rsidR="00B14E04" w:rsidRPr="00FB44B7">
        <w:rPr>
          <w:rFonts w:eastAsia="Times New Roman"/>
        </w:rPr>
        <w:tab/>
        <w:t xml:space="preserve"> </w:t>
      </w:r>
    </w:p>
    <w:p w:rsidR="00B14E04" w:rsidRPr="00FB44B7" w:rsidRDefault="00B14E04" w:rsidP="00B14E04">
      <w:pPr>
        <w:spacing w:line="240" w:lineRule="auto"/>
        <w:ind w:firstLine="708"/>
        <w:jc w:val="both"/>
        <w:rPr>
          <w:rFonts w:eastAsia="Times New Roman"/>
        </w:rPr>
      </w:pPr>
      <w:r w:rsidRPr="00FB44B7">
        <w:rPr>
          <w:rFonts w:eastAsia="Times New Roman"/>
        </w:rPr>
        <w:t xml:space="preserve">Por otro lado, aspectos como: la claridad del diseño, la calidad de los servicios, la capacitación y dominio técnico de los profesionales, la fidelidad al diseño y los procesos de involucramiento y participación de los usuarios, han sido identificados reiteradamente como los factores críticos en el logro de resultados entre distintos programas de parentalidad al momento de ser evaluados. </w:t>
      </w:r>
    </w:p>
    <w:p w:rsidR="00D66DEB" w:rsidRDefault="00D66DEB" w:rsidP="00D66DEB">
      <w:pPr>
        <w:ind w:left="360"/>
        <w:jc w:val="both"/>
      </w:pPr>
    </w:p>
    <w:sectPr w:rsidR="00D66DE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281" w:rsidRDefault="00F33281" w:rsidP="00F476BF">
      <w:pPr>
        <w:spacing w:after="0" w:line="240" w:lineRule="auto"/>
      </w:pPr>
      <w:r>
        <w:separator/>
      </w:r>
    </w:p>
  </w:endnote>
  <w:endnote w:type="continuationSeparator" w:id="0">
    <w:p w:rsidR="00F33281" w:rsidRDefault="00F33281" w:rsidP="00F4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ヒラギノ角ゴ Pro W3">
    <w:panose1 w:val="00000000000000000000"/>
    <w:charset w:val="80"/>
    <w:family w:val="roman"/>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059" w:rsidRDefault="005400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233001"/>
      <w:docPartObj>
        <w:docPartGallery w:val="Page Numbers (Bottom of Page)"/>
        <w:docPartUnique/>
      </w:docPartObj>
    </w:sdtPr>
    <w:sdtEndPr/>
    <w:sdtContent>
      <w:p w:rsidR="008F2C1B" w:rsidRDefault="008F2C1B">
        <w:pPr>
          <w:pStyle w:val="Piedepgina"/>
          <w:jc w:val="right"/>
        </w:pPr>
        <w:r>
          <w:fldChar w:fldCharType="begin"/>
        </w:r>
        <w:r>
          <w:instrText>PAGE   \* MERGEFORMAT</w:instrText>
        </w:r>
        <w:r>
          <w:fldChar w:fldCharType="separate"/>
        </w:r>
        <w:r w:rsidR="006F04E0">
          <w:rPr>
            <w:noProof/>
          </w:rPr>
          <w:t>1</w:t>
        </w:r>
        <w:r>
          <w:fldChar w:fldCharType="end"/>
        </w:r>
      </w:p>
    </w:sdtContent>
  </w:sdt>
  <w:p w:rsidR="008F2C1B" w:rsidRDefault="008F2C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059" w:rsidRDefault="00540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281" w:rsidRDefault="00F33281" w:rsidP="00F476BF">
      <w:pPr>
        <w:spacing w:after="0" w:line="240" w:lineRule="auto"/>
      </w:pPr>
      <w:r>
        <w:separator/>
      </w:r>
    </w:p>
  </w:footnote>
  <w:footnote w:type="continuationSeparator" w:id="0">
    <w:p w:rsidR="00F33281" w:rsidRDefault="00F33281" w:rsidP="00F476BF">
      <w:pPr>
        <w:spacing w:after="0" w:line="240" w:lineRule="auto"/>
      </w:pPr>
      <w:r>
        <w:continuationSeparator/>
      </w:r>
    </w:p>
  </w:footnote>
  <w:footnote w:id="1">
    <w:p w:rsidR="00DF24D4" w:rsidRPr="001C1717" w:rsidRDefault="00DF24D4" w:rsidP="00DF24D4">
      <w:pPr>
        <w:pStyle w:val="Textonotapie"/>
        <w:rPr>
          <w:lang w:val="es-CL"/>
        </w:rPr>
      </w:pPr>
      <w:r>
        <w:rPr>
          <w:rStyle w:val="Refdenotaalpie"/>
        </w:rPr>
        <w:footnoteRef/>
      </w:r>
      <w:r>
        <w:t xml:space="preserve"> </w:t>
      </w:r>
      <w:r>
        <w:rPr>
          <w:lang w:val="es-CL"/>
        </w:rPr>
        <w:t>Delitos de maltrato infantil estipulados como: violación, estupro, abuso sexual (propio, impropio y/o agravado), sodomía, exposición a actos de significación sexual, pornografía infantil.</w:t>
      </w:r>
    </w:p>
  </w:footnote>
  <w:footnote w:id="2">
    <w:p w:rsidR="00F476BF" w:rsidRPr="00F476BF" w:rsidRDefault="00F476BF" w:rsidP="00F476BF">
      <w:pPr>
        <w:pStyle w:val="Textonotapie"/>
        <w:jc w:val="both"/>
        <w:rPr>
          <w:lang w:val="es-CL"/>
        </w:rPr>
      </w:pPr>
      <w:r>
        <w:rPr>
          <w:rStyle w:val="Refdenotaalpie"/>
        </w:rPr>
        <w:footnoteRef/>
      </w:r>
      <w:r>
        <w:t xml:space="preserve"> </w:t>
      </w:r>
      <w:r>
        <w:rPr>
          <w:lang w:val="es-CL"/>
        </w:rPr>
        <w:t>Reparación conlleva la resignificación, que incluye restitución de derechos, superación de las secuelas (psicológicas, corporales, afectivas y comportamentales) y reelaboración de las experiencias de explotación sexual vividas.</w:t>
      </w:r>
    </w:p>
  </w:footnote>
  <w:footnote w:id="3">
    <w:p w:rsidR="003F2B82" w:rsidRPr="003F2B82" w:rsidRDefault="003F2B82">
      <w:pPr>
        <w:pStyle w:val="Textonotapie"/>
      </w:pPr>
      <w:r>
        <w:rPr>
          <w:rStyle w:val="Refdenotaalpie"/>
        </w:rPr>
        <w:footnoteRef/>
      </w:r>
      <w:r>
        <w:t xml:space="preserve"> </w:t>
      </w:r>
    </w:p>
  </w:footnote>
  <w:footnote w:id="4">
    <w:p w:rsidR="00C651D2" w:rsidRPr="002F6BA1" w:rsidRDefault="00C651D2" w:rsidP="00C651D2">
      <w:pPr>
        <w:pStyle w:val="Textonotapie"/>
        <w:jc w:val="both"/>
        <w:rPr>
          <w:sz w:val="18"/>
          <w:szCs w:val="18"/>
        </w:rPr>
      </w:pPr>
      <w:r w:rsidRPr="002F6BA1">
        <w:rPr>
          <w:sz w:val="18"/>
          <w:szCs w:val="18"/>
          <w:vertAlign w:val="superscript"/>
        </w:rPr>
        <w:footnoteRef/>
      </w:r>
      <w:r w:rsidRPr="002F6BA1">
        <w:rPr>
          <w:sz w:val="18"/>
          <w:szCs w:val="18"/>
        </w:rPr>
        <w:t>Entrevista con supervisora técnica de SENAME, 09 de enero 2013.</w:t>
      </w:r>
    </w:p>
  </w:footnote>
  <w:footnote w:id="5">
    <w:p w:rsidR="00C651D2" w:rsidRPr="002F6BA1" w:rsidRDefault="00C651D2" w:rsidP="00C651D2">
      <w:pPr>
        <w:pStyle w:val="Textonotapie"/>
        <w:jc w:val="both"/>
        <w:rPr>
          <w:sz w:val="18"/>
          <w:szCs w:val="18"/>
        </w:rPr>
      </w:pPr>
      <w:r w:rsidRPr="002F6BA1">
        <w:rPr>
          <w:sz w:val="18"/>
          <w:szCs w:val="18"/>
          <w:vertAlign w:val="superscript"/>
        </w:rPr>
        <w:footnoteRef/>
      </w:r>
      <w:r w:rsidRPr="0029177B">
        <w:rPr>
          <w:sz w:val="18"/>
          <w:szCs w:val="18"/>
        </w:rPr>
        <w:t>Información</w:t>
      </w:r>
      <w:r w:rsidRPr="002F6BA1">
        <w:rPr>
          <w:sz w:val="18"/>
          <w:szCs w:val="18"/>
        </w:rPr>
        <w:t xml:space="preserve"> recuperada de </w:t>
      </w:r>
      <w:hyperlink r:id="rId1" w:history="1">
        <w:r w:rsidRPr="002F6BA1">
          <w:rPr>
            <w:sz w:val="18"/>
            <w:szCs w:val="18"/>
          </w:rPr>
          <w:t>www.sename.cl</w:t>
        </w:r>
      </w:hyperlink>
      <w:r w:rsidRPr="002F6BA1">
        <w:rPr>
          <w:sz w:val="18"/>
          <w:szCs w:val="18"/>
        </w:rPr>
        <w:t>. Fe</w:t>
      </w:r>
      <w:r>
        <w:rPr>
          <w:sz w:val="18"/>
          <w:szCs w:val="18"/>
        </w:rPr>
        <w:t>c</w:t>
      </w:r>
      <w:r w:rsidRPr="002F6BA1">
        <w:rPr>
          <w:sz w:val="18"/>
          <w:szCs w:val="18"/>
        </w:rPr>
        <w:t>ha de consulta: 06 de marzo,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059" w:rsidRDefault="005400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837769"/>
      <w:docPartObj>
        <w:docPartGallery w:val="Watermarks"/>
        <w:docPartUnique/>
      </w:docPartObj>
    </w:sdtPr>
    <w:sdtContent>
      <w:p w:rsidR="00540059" w:rsidRDefault="00540059">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059" w:rsidRDefault="005400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70A"/>
    <w:multiLevelType w:val="hybridMultilevel"/>
    <w:tmpl w:val="30D23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D14BF"/>
    <w:multiLevelType w:val="hybridMultilevel"/>
    <w:tmpl w:val="74E86070"/>
    <w:lvl w:ilvl="0" w:tplc="81F8AC9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F6B0DDC"/>
    <w:multiLevelType w:val="hybridMultilevel"/>
    <w:tmpl w:val="A4E2E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EA51C2"/>
    <w:multiLevelType w:val="hybridMultilevel"/>
    <w:tmpl w:val="B09E14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F144510"/>
    <w:multiLevelType w:val="hybridMultilevel"/>
    <w:tmpl w:val="652A6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2A41B3"/>
    <w:multiLevelType w:val="hybridMultilevel"/>
    <w:tmpl w:val="51581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94150D"/>
    <w:multiLevelType w:val="hybridMultilevel"/>
    <w:tmpl w:val="B11AE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D832B5"/>
    <w:multiLevelType w:val="hybridMultilevel"/>
    <w:tmpl w:val="F5A44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1B5661"/>
    <w:multiLevelType w:val="multilevel"/>
    <w:tmpl w:val="304C514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7951DE8"/>
    <w:multiLevelType w:val="hybridMultilevel"/>
    <w:tmpl w:val="37D40D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0E2D91"/>
    <w:multiLevelType w:val="hybridMultilevel"/>
    <w:tmpl w:val="92BA7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CE0A8F"/>
    <w:multiLevelType w:val="hybridMultilevel"/>
    <w:tmpl w:val="99FCC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CC77FC0"/>
    <w:multiLevelType w:val="hybridMultilevel"/>
    <w:tmpl w:val="9E0E1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F63066"/>
    <w:multiLevelType w:val="hybridMultilevel"/>
    <w:tmpl w:val="11C86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F44FFD"/>
    <w:multiLevelType w:val="hybridMultilevel"/>
    <w:tmpl w:val="B46C0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4A7863"/>
    <w:multiLevelType w:val="multilevel"/>
    <w:tmpl w:val="E0FA80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6F682DAA"/>
    <w:multiLevelType w:val="hybridMultilevel"/>
    <w:tmpl w:val="49E8C3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3C52FF"/>
    <w:multiLevelType w:val="hybridMultilevel"/>
    <w:tmpl w:val="711CB122"/>
    <w:lvl w:ilvl="0" w:tplc="1ADE036C">
      <w:start w:val="1"/>
      <w:numFmt w:val="decimal"/>
      <w:lvlText w:val="%1."/>
      <w:lvlJc w:val="left"/>
      <w:pPr>
        <w:tabs>
          <w:tab w:val="num" w:pos="720"/>
        </w:tabs>
        <w:ind w:left="720" w:hanging="360"/>
      </w:pPr>
    </w:lvl>
    <w:lvl w:ilvl="1" w:tplc="83A285E4" w:tentative="1">
      <w:start w:val="1"/>
      <w:numFmt w:val="decimal"/>
      <w:lvlText w:val="%2."/>
      <w:lvlJc w:val="left"/>
      <w:pPr>
        <w:tabs>
          <w:tab w:val="num" w:pos="1440"/>
        </w:tabs>
        <w:ind w:left="1440" w:hanging="360"/>
      </w:pPr>
    </w:lvl>
    <w:lvl w:ilvl="2" w:tplc="FC587766" w:tentative="1">
      <w:start w:val="1"/>
      <w:numFmt w:val="decimal"/>
      <w:lvlText w:val="%3."/>
      <w:lvlJc w:val="left"/>
      <w:pPr>
        <w:tabs>
          <w:tab w:val="num" w:pos="2160"/>
        </w:tabs>
        <w:ind w:left="2160" w:hanging="360"/>
      </w:pPr>
    </w:lvl>
    <w:lvl w:ilvl="3" w:tplc="FDE61D26" w:tentative="1">
      <w:start w:val="1"/>
      <w:numFmt w:val="decimal"/>
      <w:lvlText w:val="%4."/>
      <w:lvlJc w:val="left"/>
      <w:pPr>
        <w:tabs>
          <w:tab w:val="num" w:pos="2880"/>
        </w:tabs>
        <w:ind w:left="2880" w:hanging="360"/>
      </w:pPr>
    </w:lvl>
    <w:lvl w:ilvl="4" w:tplc="95E053AC" w:tentative="1">
      <w:start w:val="1"/>
      <w:numFmt w:val="decimal"/>
      <w:lvlText w:val="%5."/>
      <w:lvlJc w:val="left"/>
      <w:pPr>
        <w:tabs>
          <w:tab w:val="num" w:pos="3600"/>
        </w:tabs>
        <w:ind w:left="3600" w:hanging="360"/>
      </w:pPr>
    </w:lvl>
    <w:lvl w:ilvl="5" w:tplc="86AAB456" w:tentative="1">
      <w:start w:val="1"/>
      <w:numFmt w:val="decimal"/>
      <w:lvlText w:val="%6."/>
      <w:lvlJc w:val="left"/>
      <w:pPr>
        <w:tabs>
          <w:tab w:val="num" w:pos="4320"/>
        </w:tabs>
        <w:ind w:left="4320" w:hanging="360"/>
      </w:pPr>
    </w:lvl>
    <w:lvl w:ilvl="6" w:tplc="BE288666" w:tentative="1">
      <w:start w:val="1"/>
      <w:numFmt w:val="decimal"/>
      <w:lvlText w:val="%7."/>
      <w:lvlJc w:val="left"/>
      <w:pPr>
        <w:tabs>
          <w:tab w:val="num" w:pos="5040"/>
        </w:tabs>
        <w:ind w:left="5040" w:hanging="360"/>
      </w:pPr>
    </w:lvl>
    <w:lvl w:ilvl="7" w:tplc="7DCEB53E" w:tentative="1">
      <w:start w:val="1"/>
      <w:numFmt w:val="decimal"/>
      <w:lvlText w:val="%8."/>
      <w:lvlJc w:val="left"/>
      <w:pPr>
        <w:tabs>
          <w:tab w:val="num" w:pos="5760"/>
        </w:tabs>
        <w:ind w:left="5760" w:hanging="360"/>
      </w:pPr>
    </w:lvl>
    <w:lvl w:ilvl="8" w:tplc="C1AA0936" w:tentative="1">
      <w:start w:val="1"/>
      <w:numFmt w:val="decimal"/>
      <w:lvlText w:val="%9."/>
      <w:lvlJc w:val="left"/>
      <w:pPr>
        <w:tabs>
          <w:tab w:val="num" w:pos="6480"/>
        </w:tabs>
        <w:ind w:left="6480" w:hanging="360"/>
      </w:pPr>
    </w:lvl>
  </w:abstractNum>
  <w:num w:numId="1">
    <w:abstractNumId w:val="15"/>
  </w:num>
  <w:num w:numId="2">
    <w:abstractNumId w:val="1"/>
  </w:num>
  <w:num w:numId="3">
    <w:abstractNumId w:val="11"/>
  </w:num>
  <w:num w:numId="4">
    <w:abstractNumId w:val="10"/>
  </w:num>
  <w:num w:numId="5">
    <w:abstractNumId w:val="0"/>
  </w:num>
  <w:num w:numId="6">
    <w:abstractNumId w:val="16"/>
  </w:num>
  <w:num w:numId="7">
    <w:abstractNumId w:val="5"/>
  </w:num>
  <w:num w:numId="8">
    <w:abstractNumId w:val="3"/>
  </w:num>
  <w:num w:numId="9">
    <w:abstractNumId w:val="4"/>
  </w:num>
  <w:num w:numId="10">
    <w:abstractNumId w:val="9"/>
  </w:num>
  <w:num w:numId="11">
    <w:abstractNumId w:val="6"/>
  </w:num>
  <w:num w:numId="12">
    <w:abstractNumId w:val="13"/>
  </w:num>
  <w:num w:numId="13">
    <w:abstractNumId w:val="14"/>
  </w:num>
  <w:num w:numId="14">
    <w:abstractNumId w:val="17"/>
  </w:num>
  <w:num w:numId="15">
    <w:abstractNumId w:val="12"/>
  </w:num>
  <w:num w:numId="16">
    <w:abstractNumId w:val="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BB7"/>
    <w:rsid w:val="000377FE"/>
    <w:rsid w:val="000A7538"/>
    <w:rsid w:val="001872AD"/>
    <w:rsid w:val="001C1717"/>
    <w:rsid w:val="002F4EE0"/>
    <w:rsid w:val="00376602"/>
    <w:rsid w:val="00377207"/>
    <w:rsid w:val="003B43E8"/>
    <w:rsid w:val="003B6E3A"/>
    <w:rsid w:val="003F2B82"/>
    <w:rsid w:val="004C0806"/>
    <w:rsid w:val="005315CD"/>
    <w:rsid w:val="00540059"/>
    <w:rsid w:val="00562B43"/>
    <w:rsid w:val="005F1AC7"/>
    <w:rsid w:val="0061325F"/>
    <w:rsid w:val="00634BA4"/>
    <w:rsid w:val="006A5D54"/>
    <w:rsid w:val="006E4468"/>
    <w:rsid w:val="006F04E0"/>
    <w:rsid w:val="00794BB7"/>
    <w:rsid w:val="007D6E99"/>
    <w:rsid w:val="0083112B"/>
    <w:rsid w:val="00895B7A"/>
    <w:rsid w:val="008F2C1B"/>
    <w:rsid w:val="008F3658"/>
    <w:rsid w:val="00903011"/>
    <w:rsid w:val="00927D9C"/>
    <w:rsid w:val="00970A33"/>
    <w:rsid w:val="00982FFF"/>
    <w:rsid w:val="00993182"/>
    <w:rsid w:val="00996D03"/>
    <w:rsid w:val="009D4EEC"/>
    <w:rsid w:val="00A17965"/>
    <w:rsid w:val="00A218B5"/>
    <w:rsid w:val="00B14E04"/>
    <w:rsid w:val="00BB67E7"/>
    <w:rsid w:val="00BC546F"/>
    <w:rsid w:val="00BF2B37"/>
    <w:rsid w:val="00C40779"/>
    <w:rsid w:val="00C62505"/>
    <w:rsid w:val="00C651D2"/>
    <w:rsid w:val="00CB79A4"/>
    <w:rsid w:val="00CE4CED"/>
    <w:rsid w:val="00D058A3"/>
    <w:rsid w:val="00D263AD"/>
    <w:rsid w:val="00D27B91"/>
    <w:rsid w:val="00D66DEB"/>
    <w:rsid w:val="00DD6F6F"/>
    <w:rsid w:val="00DF24D4"/>
    <w:rsid w:val="00DF326F"/>
    <w:rsid w:val="00E71322"/>
    <w:rsid w:val="00E945A2"/>
    <w:rsid w:val="00EC3696"/>
    <w:rsid w:val="00ED002A"/>
    <w:rsid w:val="00F005FF"/>
    <w:rsid w:val="00F10EAA"/>
    <w:rsid w:val="00F33281"/>
    <w:rsid w:val="00F4005B"/>
    <w:rsid w:val="00F476BF"/>
    <w:rsid w:val="00F620B9"/>
    <w:rsid w:val="00F72263"/>
    <w:rsid w:val="00FD2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436008"/>
  <w15:docId w15:val="{95C2B0D1-40A7-4A33-840C-469FAD6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B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6F"/>
    <w:pPr>
      <w:ind w:left="720"/>
      <w:contextualSpacing/>
    </w:pPr>
  </w:style>
  <w:style w:type="paragraph" w:styleId="Textonotapie">
    <w:name w:val="footnote text"/>
    <w:basedOn w:val="Normal"/>
    <w:link w:val="TextonotapieCar"/>
    <w:uiPriority w:val="99"/>
    <w:unhideWhenUsed/>
    <w:rsid w:val="00F476BF"/>
    <w:pPr>
      <w:spacing w:after="0" w:line="240" w:lineRule="auto"/>
    </w:pPr>
    <w:rPr>
      <w:sz w:val="20"/>
      <w:szCs w:val="20"/>
    </w:rPr>
  </w:style>
  <w:style w:type="character" w:customStyle="1" w:styleId="TextonotapieCar">
    <w:name w:val="Texto nota pie Car"/>
    <w:basedOn w:val="Fuentedeprrafopredeter"/>
    <w:link w:val="Textonotapie"/>
    <w:uiPriority w:val="99"/>
    <w:rsid w:val="00F476BF"/>
    <w:rPr>
      <w:sz w:val="20"/>
      <w:szCs w:val="20"/>
    </w:rPr>
  </w:style>
  <w:style w:type="character" w:styleId="Refdenotaalpie">
    <w:name w:val="footnote reference"/>
    <w:basedOn w:val="Fuentedeprrafopredeter"/>
    <w:uiPriority w:val="99"/>
    <w:unhideWhenUsed/>
    <w:rsid w:val="00F476BF"/>
    <w:rPr>
      <w:vertAlign w:val="superscript"/>
    </w:rPr>
  </w:style>
  <w:style w:type="paragraph" w:styleId="Textodeglobo">
    <w:name w:val="Balloon Text"/>
    <w:basedOn w:val="Normal"/>
    <w:link w:val="TextodegloboCar"/>
    <w:uiPriority w:val="99"/>
    <w:semiHidden/>
    <w:unhideWhenUsed/>
    <w:rsid w:val="001C17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717"/>
    <w:rPr>
      <w:rFonts w:ascii="Tahoma" w:hAnsi="Tahoma" w:cs="Tahoma"/>
      <w:sz w:val="16"/>
      <w:szCs w:val="16"/>
    </w:rPr>
  </w:style>
  <w:style w:type="paragraph" w:styleId="Encabezado">
    <w:name w:val="header"/>
    <w:basedOn w:val="Normal"/>
    <w:link w:val="EncabezadoCar"/>
    <w:uiPriority w:val="99"/>
    <w:unhideWhenUsed/>
    <w:rsid w:val="008F2C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2C1B"/>
  </w:style>
  <w:style w:type="paragraph" w:styleId="Piedepgina">
    <w:name w:val="footer"/>
    <w:basedOn w:val="Normal"/>
    <w:link w:val="PiedepginaCar"/>
    <w:uiPriority w:val="99"/>
    <w:unhideWhenUsed/>
    <w:rsid w:val="008F2C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C1B"/>
  </w:style>
  <w:style w:type="character" w:styleId="Hipervnculo">
    <w:name w:val="Hyperlink"/>
    <w:basedOn w:val="Fuentedeprrafopredeter"/>
    <w:uiPriority w:val="99"/>
    <w:rsid w:val="00C651D2"/>
    <w:rPr>
      <w:color w:val="0000FF"/>
      <w:u w:val="single"/>
    </w:rPr>
  </w:style>
  <w:style w:type="paragraph" w:customStyle="1" w:styleId="parrafos">
    <w:name w:val="parrafos"/>
    <w:basedOn w:val="Normal"/>
    <w:next w:val="Normal"/>
    <w:uiPriority w:val="99"/>
    <w:rsid w:val="00C651D2"/>
    <w:pPr>
      <w:autoSpaceDE w:val="0"/>
      <w:autoSpaceDN w:val="0"/>
      <w:adjustRightInd w:val="0"/>
      <w:spacing w:after="0" w:line="240" w:lineRule="auto"/>
    </w:pPr>
    <w:rPr>
      <w:rFonts w:ascii="Univers" w:eastAsia="MS Mincho" w:hAnsi="Univer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458609">
      <w:bodyDiv w:val="1"/>
      <w:marLeft w:val="0"/>
      <w:marRight w:val="0"/>
      <w:marTop w:val="0"/>
      <w:marBottom w:val="0"/>
      <w:divBdr>
        <w:top w:val="none" w:sz="0" w:space="0" w:color="auto"/>
        <w:left w:val="none" w:sz="0" w:space="0" w:color="auto"/>
        <w:bottom w:val="none" w:sz="0" w:space="0" w:color="auto"/>
        <w:right w:val="none" w:sz="0" w:space="0" w:color="auto"/>
      </w:divBdr>
      <w:divsChild>
        <w:div w:id="1494489814">
          <w:marLeft w:val="547"/>
          <w:marRight w:val="0"/>
          <w:marTop w:val="86"/>
          <w:marBottom w:val="0"/>
          <w:divBdr>
            <w:top w:val="none" w:sz="0" w:space="0" w:color="auto"/>
            <w:left w:val="none" w:sz="0" w:space="0" w:color="auto"/>
            <w:bottom w:val="none" w:sz="0" w:space="0" w:color="auto"/>
            <w:right w:val="none" w:sz="0" w:space="0" w:color="auto"/>
          </w:divBdr>
        </w:div>
      </w:divsChild>
    </w:div>
    <w:div w:id="2026595795">
      <w:bodyDiv w:val="1"/>
      <w:marLeft w:val="0"/>
      <w:marRight w:val="0"/>
      <w:marTop w:val="0"/>
      <w:marBottom w:val="0"/>
      <w:divBdr>
        <w:top w:val="none" w:sz="0" w:space="0" w:color="auto"/>
        <w:left w:val="none" w:sz="0" w:space="0" w:color="auto"/>
        <w:bottom w:val="none" w:sz="0" w:space="0" w:color="auto"/>
        <w:right w:val="none" w:sz="0" w:space="0" w:color="auto"/>
      </w:divBdr>
      <w:divsChild>
        <w:div w:id="152436902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enam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18E4-F753-4B11-A64D-74591AEB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6317</Words>
  <Characters>34749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 Benítez</cp:lastModifiedBy>
  <cp:revision>8</cp:revision>
  <dcterms:created xsi:type="dcterms:W3CDTF">2017-09-01T18:19:00Z</dcterms:created>
  <dcterms:modified xsi:type="dcterms:W3CDTF">2018-08-13T12:22:00Z</dcterms:modified>
</cp:coreProperties>
</file>