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F40D" w14:textId="77777777" w:rsidR="00E56378" w:rsidRDefault="00E56378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2317"/>
        <w:gridCol w:w="2317"/>
      </w:tblGrid>
      <w:tr w:rsidR="00E56378" w14:paraId="3C0F5C82" w14:textId="77777777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14:paraId="4AC67F52" w14:textId="77777777" w:rsidR="00E56378" w:rsidRDefault="0052248F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PROGRAMA DE ASIGNATURA</w:t>
            </w:r>
          </w:p>
        </w:tc>
      </w:tr>
      <w:tr w:rsidR="00E56378" w14:paraId="7765DFF3" w14:textId="77777777">
        <w:trPr>
          <w:jc w:val="center"/>
        </w:trPr>
        <w:tc>
          <w:tcPr>
            <w:tcW w:w="9054" w:type="dxa"/>
            <w:gridSpan w:val="3"/>
          </w:tcPr>
          <w:p w14:paraId="345CBA66" w14:textId="77777777" w:rsidR="00E56378" w:rsidRDefault="0052248F">
            <w:pPr>
              <w:numPr>
                <w:ilvl w:val="0"/>
                <w:numId w:val="5"/>
              </w:numPr>
              <w:spacing w:after="200"/>
              <w:ind w:left="28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 de la Actividad Curricular</w:t>
            </w:r>
          </w:p>
          <w:p w14:paraId="6467A65B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Estado y sociedad contemporánea </w:t>
            </w:r>
          </w:p>
        </w:tc>
      </w:tr>
      <w:tr w:rsidR="00E56378" w14:paraId="5406CAF1" w14:textId="77777777">
        <w:trPr>
          <w:jc w:val="center"/>
        </w:trPr>
        <w:tc>
          <w:tcPr>
            <w:tcW w:w="9054" w:type="dxa"/>
            <w:gridSpan w:val="3"/>
          </w:tcPr>
          <w:p w14:paraId="1A4D66E3" w14:textId="77777777" w:rsidR="00E56378" w:rsidRPr="00DD5D06" w:rsidRDefault="0052248F">
            <w:pPr>
              <w:numPr>
                <w:ilvl w:val="0"/>
                <w:numId w:val="5"/>
              </w:numPr>
              <w:spacing w:after="200"/>
              <w:ind w:left="284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DD5D06">
              <w:rPr>
                <w:rFonts w:asciiTheme="minorHAnsi" w:eastAsia="Cambria" w:hAnsiTheme="minorHAnsi" w:cs="Cambria"/>
                <w:b/>
                <w:sz w:val="24"/>
                <w:szCs w:val="24"/>
              </w:rPr>
              <w:t>Nombre de la Actividad Curricular en inglés</w:t>
            </w:r>
          </w:p>
          <w:p w14:paraId="2670E4D0" w14:textId="77777777" w:rsidR="00E56378" w:rsidRPr="00DD5D06" w:rsidRDefault="0052248F">
            <w:pPr>
              <w:rPr>
                <w:rFonts w:asciiTheme="minorHAnsi" w:hAnsiTheme="minorHAnsi"/>
              </w:rPr>
            </w:pPr>
            <w:proofErr w:type="spellStart"/>
            <w:r w:rsidRPr="00DD5D06">
              <w:rPr>
                <w:rFonts w:asciiTheme="minorHAnsi" w:hAnsiTheme="minorHAnsi"/>
              </w:rPr>
              <w:t>State</w:t>
            </w:r>
            <w:proofErr w:type="spellEnd"/>
            <w:r w:rsidRPr="00DD5D06">
              <w:rPr>
                <w:rFonts w:asciiTheme="minorHAnsi" w:hAnsiTheme="minorHAnsi"/>
              </w:rPr>
              <w:t xml:space="preserve"> and </w:t>
            </w:r>
            <w:proofErr w:type="spellStart"/>
            <w:r w:rsidRPr="00DD5D06">
              <w:rPr>
                <w:rFonts w:asciiTheme="minorHAnsi" w:hAnsiTheme="minorHAnsi"/>
              </w:rPr>
              <w:t>contemporary</w:t>
            </w:r>
            <w:proofErr w:type="spellEnd"/>
            <w:r w:rsidRPr="00DD5D06">
              <w:rPr>
                <w:rFonts w:asciiTheme="minorHAnsi" w:hAnsiTheme="minorHAnsi"/>
              </w:rPr>
              <w:t xml:space="preserve"> </w:t>
            </w:r>
            <w:proofErr w:type="spellStart"/>
            <w:r w:rsidRPr="00DD5D06">
              <w:rPr>
                <w:rFonts w:asciiTheme="minorHAnsi" w:hAnsiTheme="minorHAnsi"/>
              </w:rPr>
              <w:t>society</w:t>
            </w:r>
            <w:proofErr w:type="spellEnd"/>
          </w:p>
        </w:tc>
      </w:tr>
      <w:tr w:rsidR="00E56378" w14:paraId="5B847B7A" w14:textId="77777777">
        <w:trPr>
          <w:jc w:val="center"/>
        </w:trPr>
        <w:tc>
          <w:tcPr>
            <w:tcW w:w="9054" w:type="dxa"/>
            <w:gridSpan w:val="3"/>
          </w:tcPr>
          <w:p w14:paraId="23A44F0D" w14:textId="77777777" w:rsidR="00E56378" w:rsidRDefault="0052248F">
            <w:pPr>
              <w:numPr>
                <w:ilvl w:val="0"/>
                <w:numId w:val="5"/>
              </w:numPr>
              <w:spacing w:after="200"/>
              <w:ind w:left="284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 Completo del Docente(s) Responsable(s)</w:t>
            </w:r>
          </w:p>
          <w:p w14:paraId="717974D8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Mauricio Alejandro Sepúlveda Galeas </w:t>
            </w:r>
          </w:p>
        </w:tc>
      </w:tr>
      <w:tr w:rsidR="00E56378" w14:paraId="1B467F63" w14:textId="77777777">
        <w:trPr>
          <w:jc w:val="center"/>
        </w:trPr>
        <w:tc>
          <w:tcPr>
            <w:tcW w:w="9054" w:type="dxa"/>
            <w:gridSpan w:val="3"/>
          </w:tcPr>
          <w:p w14:paraId="0481DEA6" w14:textId="77777777" w:rsidR="00E56378" w:rsidRDefault="0052248F">
            <w:pPr>
              <w:numPr>
                <w:ilvl w:val="0"/>
                <w:numId w:val="5"/>
              </w:num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Unidad Académica / organismo de la unidad académica que lo desarrolla</w:t>
            </w:r>
          </w:p>
          <w:p w14:paraId="05474C4B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Trabajo Social </w:t>
            </w:r>
          </w:p>
        </w:tc>
      </w:tr>
      <w:tr w:rsidR="00E56378" w14:paraId="59E9BF32" w14:textId="77777777">
        <w:trPr>
          <w:jc w:val="center"/>
        </w:trPr>
        <w:tc>
          <w:tcPr>
            <w:tcW w:w="9054" w:type="dxa"/>
            <w:gridSpan w:val="3"/>
          </w:tcPr>
          <w:p w14:paraId="7A91BDE5" w14:textId="77777777" w:rsidR="00E56378" w:rsidRDefault="0052248F">
            <w:pPr>
              <w:numPr>
                <w:ilvl w:val="0"/>
                <w:numId w:val="5"/>
              </w:num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Semestre/Año Académico en que se dicta</w:t>
            </w:r>
          </w:p>
          <w:p w14:paraId="442EFE97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Segundo Semestre </w:t>
            </w:r>
          </w:p>
        </w:tc>
      </w:tr>
      <w:tr w:rsidR="00E56378" w14:paraId="2F644A83" w14:textId="77777777">
        <w:trPr>
          <w:jc w:val="center"/>
        </w:trPr>
        <w:tc>
          <w:tcPr>
            <w:tcW w:w="9054" w:type="dxa"/>
            <w:gridSpan w:val="3"/>
          </w:tcPr>
          <w:p w14:paraId="7758C0EB" w14:textId="77777777" w:rsidR="00E56378" w:rsidRDefault="0052248F">
            <w:pPr>
              <w:numPr>
                <w:ilvl w:val="0"/>
                <w:numId w:val="5"/>
              </w:numPr>
              <w:spacing w:after="200"/>
              <w:jc w:val="both"/>
              <w:rPr>
                <w:rFonts w:ascii="Cambria" w:eastAsia="Cambria" w:hAnsi="Cambria" w:cs="Cambria"/>
                <w:color w:val="53535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Ámbito </w:t>
            </w:r>
          </w:p>
          <w:p w14:paraId="22EDFCD2" w14:textId="77777777" w:rsidR="00E56378" w:rsidRDefault="0052248F">
            <w:pPr>
              <w:spacing w:after="200"/>
              <w:ind w:left="72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Desarrollo conceptual</w:t>
            </w:r>
          </w:p>
          <w:p w14:paraId="1F08CB19" w14:textId="77777777" w:rsidR="00E56378" w:rsidRDefault="00E56378">
            <w:pPr>
              <w:spacing w:after="200"/>
              <w:ind w:left="720"/>
              <w:jc w:val="both"/>
              <w:rPr>
                <w:rFonts w:ascii="Cambria" w:eastAsia="Cambria" w:hAnsi="Cambria" w:cs="Cambria"/>
                <w:color w:val="535353"/>
                <w:sz w:val="24"/>
                <w:szCs w:val="24"/>
              </w:rPr>
            </w:pPr>
          </w:p>
        </w:tc>
      </w:tr>
      <w:tr w:rsidR="00E56378" w14:paraId="21A97352" w14:textId="77777777">
        <w:trPr>
          <w:jc w:val="center"/>
        </w:trPr>
        <w:tc>
          <w:tcPr>
            <w:tcW w:w="4420" w:type="dxa"/>
          </w:tcPr>
          <w:p w14:paraId="358B418E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7. Horas de trabajo </w:t>
            </w:r>
          </w:p>
        </w:tc>
        <w:tc>
          <w:tcPr>
            <w:tcW w:w="2317" w:type="dxa"/>
          </w:tcPr>
          <w:p w14:paraId="3A5EC6BE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Horas semanales de trabajo presencial </w:t>
            </w:r>
          </w:p>
        </w:tc>
        <w:tc>
          <w:tcPr>
            <w:tcW w:w="2317" w:type="dxa"/>
          </w:tcPr>
          <w:p w14:paraId="60FB3EEA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Horas semanales de trabajo no presencial</w:t>
            </w:r>
          </w:p>
        </w:tc>
      </w:tr>
      <w:tr w:rsidR="00E56378" w14:paraId="57B51F44" w14:textId="77777777">
        <w:trPr>
          <w:jc w:val="center"/>
        </w:trPr>
        <w:tc>
          <w:tcPr>
            <w:tcW w:w="4420" w:type="dxa"/>
          </w:tcPr>
          <w:p w14:paraId="7CB9E23C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8. Tipo de créditos</w:t>
            </w:r>
          </w:p>
          <w:p w14:paraId="022902A6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SCT</w:t>
            </w:r>
          </w:p>
          <w:p w14:paraId="7A574EAD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  <w:p w14:paraId="027241C8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  <w:tc>
          <w:tcPr>
            <w:tcW w:w="2317" w:type="dxa"/>
          </w:tcPr>
          <w:p w14:paraId="745254AB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3</w:t>
            </w:r>
          </w:p>
          <w:p w14:paraId="15871B1D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317" w:type="dxa"/>
          </w:tcPr>
          <w:p w14:paraId="7B27DCCE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</w:rPr>
              <w:t>6</w:t>
            </w:r>
          </w:p>
          <w:p w14:paraId="434ED0A8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A7A6C1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56378" w14:paraId="578FCD9E" w14:textId="77777777">
        <w:trPr>
          <w:trHeight w:val="787"/>
          <w:jc w:val="center"/>
        </w:trPr>
        <w:tc>
          <w:tcPr>
            <w:tcW w:w="9054" w:type="dxa"/>
            <w:gridSpan w:val="3"/>
          </w:tcPr>
          <w:p w14:paraId="5A7D55C8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9. Número de Créditos SCT – Chile</w:t>
            </w:r>
          </w:p>
          <w:p w14:paraId="1550D0F2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 créditos</w:t>
            </w:r>
          </w:p>
          <w:p w14:paraId="586C8DFB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E56378" w14:paraId="41321BCF" w14:textId="77777777">
        <w:trPr>
          <w:jc w:val="center"/>
        </w:trPr>
        <w:tc>
          <w:tcPr>
            <w:tcW w:w="4420" w:type="dxa"/>
          </w:tcPr>
          <w:p w14:paraId="42D014C5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10. Requisitos</w:t>
            </w:r>
          </w:p>
        </w:tc>
        <w:tc>
          <w:tcPr>
            <w:tcW w:w="4634" w:type="dxa"/>
            <w:gridSpan w:val="2"/>
          </w:tcPr>
          <w:p w14:paraId="43B99266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pre-requisitos</w:t>
            </w:r>
            <w:proofErr w:type="spellEnd"/>
          </w:p>
        </w:tc>
      </w:tr>
      <w:tr w:rsidR="00E56378" w14:paraId="1C0295D8" w14:textId="77777777">
        <w:trPr>
          <w:jc w:val="center"/>
        </w:trPr>
        <w:tc>
          <w:tcPr>
            <w:tcW w:w="4420" w:type="dxa"/>
          </w:tcPr>
          <w:p w14:paraId="3A61BC5A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11. Propósito general del curso</w:t>
            </w:r>
          </w:p>
        </w:tc>
        <w:tc>
          <w:tcPr>
            <w:tcW w:w="4634" w:type="dxa"/>
            <w:gridSpan w:val="2"/>
          </w:tcPr>
          <w:p w14:paraId="52838E9A" w14:textId="49F0064C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Conocer los fundamentos teóricos que sustentan una analítica de la </w:t>
            </w:r>
            <w:r w:rsidR="00DD5D06">
              <w:rPr>
                <w:rFonts w:ascii="Cambria" w:eastAsia="Cambria" w:hAnsi="Cambria" w:cs="Cambria"/>
                <w:sz w:val="24"/>
                <w:szCs w:val="24"/>
              </w:rPr>
              <w:t>gubernamentalizad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aplicada al campo de formación y transformación del Estado moderno y sus prácticas de gobierno en las sociedades contemporáneas.</w:t>
            </w:r>
          </w:p>
        </w:tc>
      </w:tr>
      <w:tr w:rsidR="00E56378" w14:paraId="759F98E8" w14:textId="77777777">
        <w:trPr>
          <w:jc w:val="center"/>
        </w:trPr>
        <w:tc>
          <w:tcPr>
            <w:tcW w:w="4420" w:type="dxa"/>
          </w:tcPr>
          <w:p w14:paraId="2A3B4887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12. Competencias </w:t>
            </w:r>
          </w:p>
        </w:tc>
        <w:tc>
          <w:tcPr>
            <w:tcW w:w="4634" w:type="dxa"/>
            <w:gridSpan w:val="2"/>
          </w:tcPr>
          <w:p w14:paraId="3F5A1A57" w14:textId="77777777" w:rsidR="00E56378" w:rsidRDefault="0052248F">
            <w:pPr>
              <w:spacing w:line="256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Competencias a las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que contribuye el curso</w:t>
            </w:r>
          </w:p>
          <w:p w14:paraId="7EB15764" w14:textId="77777777" w:rsidR="00E56378" w:rsidRDefault="00E56378">
            <w:pP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7284B8" w14:textId="77777777" w:rsidR="00E56378" w:rsidRDefault="0052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1.1 Conocer y analizar las grandes matrices teóricas en que se insertan las conceptualizaciones en Trabajo Social</w:t>
            </w:r>
          </w:p>
          <w:p w14:paraId="685A8E89" w14:textId="77777777" w:rsidR="00E56378" w:rsidRDefault="00E5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51B1C2C" w14:textId="77777777" w:rsidR="00E56378" w:rsidRDefault="0052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1.2 Desarrollar opciones conceptualmente consistentes tanto en los ámbitos de investigación como de intervención soc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ial</w:t>
            </w:r>
          </w:p>
          <w:p w14:paraId="2C14AE3C" w14:textId="77777777" w:rsidR="00E56378" w:rsidRDefault="00E5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06CFD27" w14:textId="77777777" w:rsidR="00E56378" w:rsidRDefault="0052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1.3 Crear categorías sociales de intervención fundadas en la pluralidad de formas legítimas de vida</w:t>
            </w:r>
          </w:p>
          <w:p w14:paraId="60389456" w14:textId="77777777" w:rsidR="00E56378" w:rsidRDefault="00E5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56378" w14:paraId="70F76469" w14:textId="77777777">
        <w:trPr>
          <w:jc w:val="center"/>
        </w:trPr>
        <w:tc>
          <w:tcPr>
            <w:tcW w:w="4420" w:type="dxa"/>
          </w:tcPr>
          <w:p w14:paraId="06B9EB2E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4634" w:type="dxa"/>
            <w:gridSpan w:val="2"/>
            <w:vAlign w:val="center"/>
          </w:tcPr>
          <w:p w14:paraId="257FF098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(1.1.4) Analizar las grandes matrices conceptuales en que se desarrolla el Trabajo Social contemporáneo</w:t>
            </w:r>
          </w:p>
          <w:p w14:paraId="383DC97E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(1.3.1)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Desnaturalizar los fundamentos de las categorías sociales con que se nombran los sujetos en los diversos ámbitos de la acción social</w:t>
            </w:r>
          </w:p>
          <w:p w14:paraId="3567AB2F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(1.3.2) Mostrar los niveles de discriminación y sus consecuencias en las categorías con que se trabaja en políticas y progr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amas sociales</w:t>
            </w:r>
          </w:p>
          <w:p w14:paraId="651EFDB1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(1.3.3) Proponer nuevas categorías de enunciación social, donde se abran con legitimidad una pluralidad de opciones de vida</w:t>
            </w:r>
          </w:p>
        </w:tc>
      </w:tr>
      <w:tr w:rsidR="00E56378" w14:paraId="1D8160CB" w14:textId="77777777">
        <w:trPr>
          <w:jc w:val="center"/>
        </w:trPr>
        <w:tc>
          <w:tcPr>
            <w:tcW w:w="9054" w:type="dxa"/>
            <w:gridSpan w:val="3"/>
          </w:tcPr>
          <w:p w14:paraId="5DD40CAD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14. Resultados de Aprendizaje</w:t>
            </w:r>
          </w:p>
          <w:p w14:paraId="2AF71E7E" w14:textId="77777777" w:rsidR="00E56378" w:rsidRDefault="005224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Revisa los principales autores,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perspectivas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y definiciones de estado y sociedad. </w:t>
            </w:r>
          </w:p>
          <w:p w14:paraId="655992DA" w14:textId="77777777" w:rsidR="00E56378" w:rsidRDefault="00E5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8638F2F" w14:textId="77777777" w:rsidR="00E56378" w:rsidRDefault="005224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Reconoce los fundamentos históricos y genealógicos de la noción de poder y gobierno, reconociendo contextos específicos de aplicación. </w:t>
            </w:r>
          </w:p>
          <w:p w14:paraId="5E78DDAE" w14:textId="77777777" w:rsidR="00E56378" w:rsidRDefault="00E56378">
            <w:p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DDD53B8" w14:textId="77777777" w:rsidR="00E56378" w:rsidRDefault="005224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Caracteriza y diferencia las nociones de biopolítica y de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 partir del trabajo y obra de Michel Foucault y otros autores que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han dado continuidad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al desarrollo y aplicación de estos conceptos.  </w:t>
            </w:r>
          </w:p>
          <w:p w14:paraId="0EE1AF2F" w14:textId="77777777" w:rsidR="00E56378" w:rsidRDefault="00E56378">
            <w:p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30A62CA" w14:textId="77777777" w:rsidR="00E56378" w:rsidRDefault="005224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Examina los fundamentos teórico-metodológi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cos presentes en una analítica de la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aplicada al estudio y análisis de la relación Estado – Sociedad. </w:t>
            </w:r>
          </w:p>
          <w:p w14:paraId="407C8226" w14:textId="77777777" w:rsidR="00E56378" w:rsidRDefault="00E56378">
            <w:pPr>
              <w:spacing w:line="240" w:lineRule="auto"/>
              <w:ind w:firstLine="6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399D071" w14:textId="77777777" w:rsidR="00E56378" w:rsidRDefault="005224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Analizar las implicancias asociadas al desplazamiento de las sociedades disciplinarias a las sociedades de control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en el marco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las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prácticas de gobierno en las sociedades neoliberales.        </w:t>
            </w:r>
          </w:p>
          <w:p w14:paraId="3EDE20FE" w14:textId="77777777" w:rsidR="00E56378" w:rsidRDefault="00E56378">
            <w:pP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AA494FA" w14:textId="77777777" w:rsidR="00E56378" w:rsidRDefault="005224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Analiza la relación peligrosidad-riesgo desde una perspectiva de los estudios de la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gubernamentalidad</w:t>
            </w:r>
            <w:proofErr w:type="spellEnd"/>
          </w:p>
          <w:p w14:paraId="46F41974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color w:val="808080"/>
                <w:sz w:val="24"/>
                <w:szCs w:val="24"/>
                <w:highlight w:val="white"/>
              </w:rPr>
            </w:pPr>
          </w:p>
        </w:tc>
      </w:tr>
      <w:tr w:rsidR="00E56378" w14:paraId="6B490446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076B0392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15. Saberes / Contenidos</w:t>
            </w:r>
          </w:p>
          <w:p w14:paraId="2F74B7E1" w14:textId="77777777" w:rsidR="00E56378" w:rsidRDefault="0052248F">
            <w:pPr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Módulo I: La relación Estado – Sociedad: aproximación genealógica. </w:t>
            </w:r>
          </w:p>
          <w:p w14:paraId="2BBF034A" w14:textId="77777777" w:rsidR="00E56378" w:rsidRDefault="0052248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 perspectiva genealógica</w:t>
            </w:r>
          </w:p>
          <w:p w14:paraId="59EDEB79" w14:textId="77777777" w:rsidR="00E56378" w:rsidRDefault="0052248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Reubicando el Estado moderno</w:t>
            </w:r>
          </w:p>
          <w:p w14:paraId="176F66A3" w14:textId="77777777" w:rsidR="00E56378" w:rsidRDefault="0052248F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Estado – sociedad: El ejercicio del poder  </w:t>
            </w:r>
          </w:p>
          <w:p w14:paraId="27C14159" w14:textId="77777777" w:rsidR="00E56378" w:rsidRDefault="00E56378">
            <w:pPr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  <w:p w14:paraId="3BF4CDC5" w14:textId="77777777" w:rsidR="00E56378" w:rsidRDefault="0052248F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Módulo II: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La noción 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 hacia nueva analítica del poder</w:t>
            </w:r>
          </w:p>
          <w:p w14:paraId="3986E19F" w14:textId="77777777" w:rsidR="00E56378" w:rsidRDefault="0052248F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Surgimiento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de la noción de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en la obra de Foucault. </w:t>
            </w:r>
          </w:p>
          <w:p w14:paraId="068A6F8D" w14:textId="77777777" w:rsidR="00E56378" w:rsidRDefault="0052248F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Soberanía, disciplina, biopolítica y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.    </w:t>
            </w:r>
          </w:p>
          <w:p w14:paraId="07E61F16" w14:textId="77777777" w:rsidR="00E56378" w:rsidRDefault="0052248F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Más allá del modelo bélico </w:t>
            </w:r>
          </w:p>
          <w:p w14:paraId="22433E93" w14:textId="77777777" w:rsidR="00E56378" w:rsidRDefault="0052248F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Gubernamentalización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del Estado</w:t>
            </w:r>
          </w:p>
          <w:p w14:paraId="08C44DFF" w14:textId="77777777" w:rsidR="00E56378" w:rsidRDefault="00E56378">
            <w:pPr>
              <w:spacing w:line="240" w:lineRule="auto"/>
              <w:ind w:left="108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F0D2C7" w14:textId="77777777" w:rsidR="00E56378" w:rsidRDefault="0052248F">
            <w:pPr>
              <w:tabs>
                <w:tab w:val="left" w:pos="4860"/>
              </w:tabs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Módulo III: El riesgo como dispositivo de gobierno</w:t>
            </w:r>
          </w:p>
          <w:p w14:paraId="4AD2FD66" w14:textId="77777777" w:rsidR="00E56378" w:rsidRDefault="0052248F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De la peligrosidad al riesgo.    </w:t>
            </w:r>
          </w:p>
          <w:p w14:paraId="1B501B7B" w14:textId="77777777" w:rsidR="00E56378" w:rsidRDefault="0052248F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Dispositivos de control y prácticas divisorias</w:t>
            </w:r>
          </w:p>
          <w:p w14:paraId="6B3B06F6" w14:textId="77777777" w:rsidR="00E56378" w:rsidRDefault="0052248F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y drogas: El riesgo como dispositivo de gobierno</w:t>
            </w:r>
          </w:p>
          <w:p w14:paraId="5286FDEF" w14:textId="77777777" w:rsidR="00E56378" w:rsidRDefault="00E56378">
            <w:pPr>
              <w:spacing w:line="256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FC88953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E56378" w14:paraId="3220C89F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6B35EA70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16. Metodología</w:t>
            </w:r>
          </w:p>
          <w:p w14:paraId="0E6FB204" w14:textId="77777777" w:rsidR="00E56378" w:rsidRDefault="0052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El curso se llevará a cabo a través de una metodología activa y mixta, en que se incluirán dos tipos de instancias de enseñanza-aprendizaje, de acuerdo con sus objetivos: </w:t>
            </w:r>
          </w:p>
          <w:p w14:paraId="6E0D0982" w14:textId="77777777" w:rsidR="00E56378" w:rsidRDefault="00E5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532BA10" w14:textId="77777777" w:rsidR="00E56378" w:rsidRDefault="00522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lastRenderedPageBreak/>
              <w:t>-Cátedra: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exposición y discusión de los fundamentos teórico-conceptuales de los estudios de la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aplicados al análisis de la relación Estado-Sociedad. Estas serán desarrolladas en el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primer módulo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 clases, se acompañarán de presentación en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ppt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</w:p>
          <w:p w14:paraId="0618B8C7" w14:textId="77777777" w:rsidR="00E56378" w:rsidRDefault="00E5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D757046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-Taller: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Trabajos grupales de aplicación de lecturas obligatorias indicadas en la programación del curso. Estos serán desarrollados en el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segundo módulo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clases. Los resultados del trabajo grupal serán reportados a través de la entrega de un acta del tra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bajo grupal. Para su entrega dispondrán de 24 horas.  Las/os alumnas/os conformarán grupos de trabajo de cinco personas, quienes realizarán en conjunto las actividades del taller. El curso contará con ayudantías destinadas a apoyar el trabajo de taller.</w:t>
            </w:r>
          </w:p>
          <w:p w14:paraId="1D61204C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56378" w14:paraId="3C730C38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2EBD3A67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17. Evaluación</w:t>
            </w:r>
          </w:p>
          <w:p w14:paraId="2C765590" w14:textId="77777777" w:rsidR="00E56378" w:rsidRDefault="0052248F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El curso contempla dos tipos o modalidades de evaluación, organizadas conforme a la metodología de trabajo propuesta. Una evaluación formativa (tradicional) en la cual lo/as estudiantes deberán realizar dos pruebas, de modo individual y en 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arejas, que contemplan lecturas y contenidos expuestos en clases. Y un segundo tipo de evaluación de carácter continua, organizada en torno a un portafolio conformado por los reportes de talleres. Se hará llegar a los alumnos la rúbrica de evaluación de la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 pruebas y aquella correspondiente a los reportes de talleres (portafolio). </w:t>
            </w:r>
          </w:p>
          <w:p w14:paraId="52BD4E7A" w14:textId="77777777" w:rsidR="00E56378" w:rsidRDefault="00E56378">
            <w:pPr>
              <w:spacing w:after="20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43787E01" w14:textId="77777777" w:rsidR="00E56378" w:rsidRDefault="0052248F">
            <w:pP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Prueba en pareja: 35% </w:t>
            </w:r>
          </w:p>
          <w:p w14:paraId="0086C47C" w14:textId="77777777" w:rsidR="00E56378" w:rsidRDefault="0052248F">
            <w:pP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Prueba Individual: 35% </w:t>
            </w:r>
          </w:p>
          <w:p w14:paraId="4D2C6D89" w14:textId="77777777" w:rsidR="00E56378" w:rsidRDefault="0052248F">
            <w:pPr>
              <w:spacing w:line="256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Evaluación Portafolio: 30%</w:t>
            </w:r>
          </w:p>
        </w:tc>
      </w:tr>
      <w:tr w:rsidR="00E56378" w14:paraId="33AF4C42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24A8916B" w14:textId="77777777" w:rsidR="00E56378" w:rsidRPr="00DD5D06" w:rsidRDefault="0052248F">
            <w:pPr>
              <w:spacing w:after="200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DD5D06">
              <w:rPr>
                <w:rFonts w:asciiTheme="minorHAnsi" w:eastAsia="Cambria" w:hAnsiTheme="minorHAnsi" w:cs="Cambria"/>
                <w:b/>
                <w:sz w:val="24"/>
                <w:szCs w:val="24"/>
              </w:rPr>
              <w:t>18. Requisitos de aprobación</w:t>
            </w:r>
          </w:p>
          <w:p w14:paraId="71DF7DE0" w14:textId="77777777" w:rsidR="00E56378" w:rsidRPr="00DD5D06" w:rsidRDefault="0052248F">
            <w:pPr>
              <w:spacing w:after="200" w:line="360" w:lineRule="auto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DD5D06">
              <w:rPr>
                <w:rFonts w:ascii="Cambria" w:eastAsia="Calibri" w:hAnsi="Cambria" w:cs="Calibri"/>
                <w:sz w:val="24"/>
                <w:szCs w:val="24"/>
              </w:rPr>
              <w:t xml:space="preserve">La nota de aprobación del curso es 4.0 (cuatro). </w:t>
            </w:r>
          </w:p>
          <w:p w14:paraId="25ECE992" w14:textId="4FEAA208" w:rsidR="00E56378" w:rsidRPr="00DD5D06" w:rsidRDefault="0052248F">
            <w:pPr>
              <w:spacing w:after="200" w:line="360" w:lineRule="auto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DD5D06">
              <w:rPr>
                <w:rFonts w:ascii="Cambria" w:eastAsia="Calibri" w:hAnsi="Cambria" w:cs="Calibri"/>
                <w:sz w:val="24"/>
                <w:szCs w:val="24"/>
              </w:rPr>
              <w:t xml:space="preserve">Esta nota final se obtendrá ponderando en un 60% la nota de presentación y en un 40% la calificación obtenida en el examen </w:t>
            </w:r>
            <w:r w:rsidR="00DD5D06" w:rsidRPr="00DD5D06">
              <w:rPr>
                <w:rFonts w:ascii="Cambria" w:eastAsia="Calibri" w:hAnsi="Cambria" w:cs="Calibri"/>
                <w:sz w:val="24"/>
                <w:szCs w:val="24"/>
              </w:rPr>
              <w:t>final</w:t>
            </w:r>
            <w:r w:rsidRPr="00DD5D06">
              <w:rPr>
                <w:rFonts w:ascii="Cambria" w:eastAsia="Calibri" w:hAnsi="Cambria" w:cs="Calibri"/>
                <w:sz w:val="24"/>
                <w:szCs w:val="24"/>
              </w:rPr>
              <w:t xml:space="preserve"> sea éste en primera o en segunda oportunidad.</w:t>
            </w:r>
          </w:p>
          <w:p w14:paraId="0CC94ECC" w14:textId="385EE80F" w:rsidR="00E56378" w:rsidRPr="00DD5D06" w:rsidRDefault="0052248F">
            <w:pPr>
              <w:spacing w:before="240" w:after="240" w:line="360" w:lineRule="auto"/>
              <w:jc w:val="both"/>
              <w:rPr>
                <w:rFonts w:ascii="Cambria" w:eastAsia="Calibri" w:hAnsi="Cambria" w:cs="Calibri"/>
                <w:sz w:val="24"/>
                <w:szCs w:val="24"/>
              </w:rPr>
            </w:pPr>
            <w:r w:rsidRPr="00DD5D06">
              <w:rPr>
                <w:rFonts w:ascii="Cambria" w:eastAsia="Calibri" w:hAnsi="Cambria" w:cs="Calibri"/>
                <w:sz w:val="24"/>
                <w:szCs w:val="24"/>
              </w:rPr>
              <w:t>El examen final es una activida</w:t>
            </w:r>
            <w:r w:rsidRPr="00DD5D06">
              <w:rPr>
                <w:rFonts w:ascii="Cambria" w:eastAsia="Calibri" w:hAnsi="Cambria" w:cs="Calibri"/>
                <w:sz w:val="24"/>
                <w:szCs w:val="24"/>
              </w:rPr>
              <w:t xml:space="preserve">d obligatoria para las asignaturas de ciclo básico y de especialización. Se rendirá en primera oportunidad al término del periodo correspondiente y en segunda al inicio del periodo lectivo siguiente. No </w:t>
            </w:r>
            <w:r w:rsidR="00DD5D06" w:rsidRPr="00DD5D06">
              <w:rPr>
                <w:rFonts w:ascii="Cambria" w:eastAsia="Calibri" w:hAnsi="Cambria" w:cs="Calibri"/>
                <w:sz w:val="24"/>
                <w:szCs w:val="24"/>
              </w:rPr>
              <w:t>obstante,</w:t>
            </w:r>
            <w:r w:rsidRPr="00DD5D06">
              <w:rPr>
                <w:rFonts w:ascii="Cambria" w:eastAsia="Calibri" w:hAnsi="Cambria" w:cs="Calibri"/>
                <w:sz w:val="24"/>
                <w:szCs w:val="24"/>
              </w:rPr>
              <w:t xml:space="preserve"> lo </w:t>
            </w:r>
            <w:r w:rsidRPr="00DD5D06">
              <w:rPr>
                <w:rFonts w:ascii="Cambria" w:eastAsia="Calibri" w:hAnsi="Cambria" w:cs="Calibri"/>
                <w:sz w:val="24"/>
                <w:szCs w:val="24"/>
              </w:rPr>
              <w:lastRenderedPageBreak/>
              <w:t>anterior, tendrán derecho a eximición lo</w:t>
            </w:r>
            <w:r w:rsidRPr="00DD5D06">
              <w:rPr>
                <w:rFonts w:ascii="Cambria" w:eastAsia="Calibri" w:hAnsi="Cambria" w:cs="Calibri"/>
                <w:sz w:val="24"/>
                <w:szCs w:val="24"/>
              </w:rPr>
              <w:t>s/as estudiantes que obtengan promedios iguales o superiores a 5.0 (cinco).</w:t>
            </w:r>
          </w:p>
          <w:p w14:paraId="21E0A9E6" w14:textId="61806B92" w:rsidR="00E56378" w:rsidRPr="00DD5D06" w:rsidRDefault="0052248F">
            <w:pPr>
              <w:spacing w:before="240" w:after="240" w:line="36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>Tendrán derecho a rendir el examen final en dos oportunidades los/las estudiantes que hayan obtenido nota de presentación igual o superior a 3,5 (</w:t>
            </w:r>
            <w:r w:rsidR="00DD5D06" w:rsidRPr="00DD5D06">
              <w:rPr>
                <w:rFonts w:asciiTheme="minorHAnsi" w:eastAsia="Calibri" w:hAnsiTheme="minorHAnsi" w:cs="Calibri"/>
                <w:sz w:val="24"/>
                <w:szCs w:val="24"/>
              </w:rPr>
              <w:t>tres comas</w:t>
            </w: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 xml:space="preserve"> cinco), siempre que hay</w:t>
            </w: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 xml:space="preserve">an rendido las evaluaciones contempladas en el programa y que cumplan con el 50% de asistencia exigido en este curso. </w:t>
            </w:r>
          </w:p>
          <w:p w14:paraId="42E2A277" w14:textId="77777777" w:rsidR="00E56378" w:rsidRPr="00DD5D06" w:rsidRDefault="0052248F">
            <w:pPr>
              <w:spacing w:before="240" w:after="240" w:line="36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>Los/las estudiantes que no hayan alcanzado el promedio indicado en el párrafo anterior, o que no cumplan con el porcentaje de asistencia exigido para este curso, sólo tendrán derecho presentarse al examen en segunda oportunidad, siempre que hayan rendido t</w:t>
            </w: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 xml:space="preserve">odas las evaluaciones parciales obligatorias contempladas en este programa de la asignatura. </w:t>
            </w:r>
          </w:p>
          <w:p w14:paraId="0B7F74C4" w14:textId="77777777" w:rsidR="00E56378" w:rsidRPr="00DD5D06" w:rsidRDefault="0052248F">
            <w:pPr>
              <w:spacing w:before="240" w:after="240" w:line="360" w:lineRule="auto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>Los/las estudiantes que, teniendo derecho no se presenten a la primera oportunidad, perderán esa opción. En el caso que no se presenten a examen de segunda oportu</w:t>
            </w:r>
            <w:r w:rsidRPr="00DD5D06">
              <w:rPr>
                <w:rFonts w:asciiTheme="minorHAnsi" w:eastAsia="Calibri" w:hAnsiTheme="minorHAnsi" w:cs="Calibri"/>
                <w:sz w:val="24"/>
                <w:szCs w:val="24"/>
              </w:rPr>
              <w:t>nidad, se considerarán como reprobados/as.</w:t>
            </w:r>
          </w:p>
        </w:tc>
      </w:tr>
      <w:tr w:rsidR="00E56378" w14:paraId="2A957766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670D5DA3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19. Palabras Clave</w:t>
            </w:r>
          </w:p>
          <w:p w14:paraId="06CE1201" w14:textId="77777777" w:rsidR="00E56378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Poder – Gobierno –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– estado – sociedad </w:t>
            </w:r>
          </w:p>
        </w:tc>
      </w:tr>
      <w:tr w:rsidR="00E56378" w14:paraId="40F00B1B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43123F06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b/>
                <w:sz w:val="24"/>
                <w:szCs w:val="24"/>
              </w:rPr>
              <w:t>20. Bibliografía Obligatoria</w:t>
            </w:r>
          </w:p>
          <w:p w14:paraId="2E08A126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Castel, R. (1984): “La gestión de los riesgos. De la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anti-psiquiatría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al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post-análisis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”. Editorial Anagrama, Barcelona</w:t>
            </w:r>
          </w:p>
          <w:p w14:paraId="1C1AEBB9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Castel, R. (1986) De la peligrosidad al riesgo. En: Álvarez –Uría, F., Varela, J. (ed.) Materiales de Sociología Crítica. Las Ediciones d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e La Piqueta, Madrid. </w:t>
            </w:r>
          </w:p>
          <w:p w14:paraId="4FD1E588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Castro-Gómez, S. (2010) Historia de la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Razón de Estado, liberalismo y neoliberalismo en Michel Foucault. Siglo Hombre Editores. Pontificia Universidad Javeriana. Instituto Pensar. Colombia  </w:t>
            </w:r>
          </w:p>
          <w:p w14:paraId="425F7DA1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Marinis</w:t>
            </w:r>
            <w:proofErr w:type="spellEnd"/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P. (1999): </w:t>
            </w:r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Gobierno, </w:t>
            </w:r>
            <w:proofErr w:type="spellStart"/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Foucault y los </w:t>
            </w:r>
            <w:proofErr w:type="spellStart"/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Anglofoucaultianos</w:t>
            </w:r>
            <w:proofErr w:type="spellEnd"/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(Un Ensayo sobre la Racionalidad Política del Neoliberalismo) En García Selgas, F. y Ramos Torres, R. (Eds.): Retos Actuales de la Teoría Social: Globalidad, Reflexividad y Riesgo. Centro de In</w:t>
            </w:r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vestigaciones Sociológicas. Madrid. </w:t>
            </w:r>
          </w:p>
          <w:p w14:paraId="6463608E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Foucault, M (1991) Historia de la sexualidad. Volumen 1 La voluntad de saber. 28ª edición. Siglo XXI. México. </w:t>
            </w:r>
          </w:p>
          <w:p w14:paraId="537C03F9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Foucault, M (2008) Defender la Sociedad. Fondo de Cultura Económica. Argentina. </w:t>
            </w:r>
          </w:p>
          <w:p w14:paraId="57B13FDF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lastRenderedPageBreak/>
              <w:t>Foucault, M. (2006) Segurid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ad, territorio y población. Fondo de Cultura Económica. Bueno Aires, Argentina. </w:t>
            </w:r>
          </w:p>
          <w:p w14:paraId="45EC34BD" w14:textId="77777777" w:rsidR="00E56378" w:rsidRPr="00DD5D06" w:rsidRDefault="0052248F" w:rsidP="00DD5D06">
            <w:pPr>
              <w:ind w:right="147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Foucault, M. (2009) El gobierno de sí y de los otros. Fondo de Cultura Económica. Argentina</w:t>
            </w:r>
          </w:p>
          <w:p w14:paraId="11B011A0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Foucault, M (2009) Nacimiento de la biopolítica. Ediciones Akal. España </w:t>
            </w:r>
          </w:p>
          <w:p w14:paraId="2AA0EE3C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Grinberg, M. (2007): “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: Estudios y perspectivas”. Revista Argentina de Sociología AÑO 5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Nº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8, pp. 95-110</w:t>
            </w:r>
          </w:p>
          <w:p w14:paraId="7AE035BB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Haidar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, V. (2007) El análisis de discursos que forman parte d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e un régimen de prácticas de gobierno: una aproximación desde la perspectiva de los estudios de la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Forum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Qualitative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Social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Research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Volumen 8,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Nº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2. Art 8</w:t>
            </w:r>
          </w:p>
          <w:p w14:paraId="067A4125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Rose, N. (1990) El gobierno del alma. La formación del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self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privado.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Mimeo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1B21E5CF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Ros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e, N.;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O`Mallay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P.; Valverde, M. (2012)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Astrolabio,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Nº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8. Argentina. </w:t>
            </w:r>
          </w:p>
          <w:p w14:paraId="7E7A06F8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San Marín, D. (2009): El riesgo como dispositivo de gobierno en la sociedad de control. En La globalización en crisis.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, control y política de movimi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ento. Cuaderno- Herramienta/02, Universidad libre experimental,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Malaga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, 2009</w:t>
            </w:r>
          </w:p>
          <w:p w14:paraId="2A6A50F4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Sepúlveda, Mauricio (2011) El riesgo como dispositivo de gobierno: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Neoprudencialismo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y subjetivación. Revista de Psicología Universidad de Chile.  Vol. 20.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Nº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2, 2011. Pp. 103-124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  <w:p w14:paraId="4BB07A08" w14:textId="77777777" w:rsidR="00E56378" w:rsidRPr="00DD5D06" w:rsidRDefault="00E56378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465322" w14:textId="77777777" w:rsidR="00E56378" w:rsidRPr="00DD5D06" w:rsidRDefault="00E56378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56378" w14:paraId="2E859ADD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53E6D6C9" w14:textId="77777777" w:rsidR="00E56378" w:rsidRPr="00DD5D06" w:rsidRDefault="0052248F" w:rsidP="00DD5D06">
            <w:pPr>
              <w:spacing w:after="20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21. Bibliografía Complementaria</w:t>
            </w:r>
          </w:p>
          <w:p w14:paraId="59CABDE7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Balibar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Etienne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(2000). Sujeción y subjetivación. En Arditi,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Benjamin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. (2000). El reverso de la diferencia. Caracas: Nueva Sociedad.</w:t>
            </w:r>
          </w:p>
          <w:p w14:paraId="51E41B70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Canguilhem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Georges. (1970). Lo normal y lo patológico. México: Siglo XXI.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Cap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I,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II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>Ewald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F. (1997): “Filosofía de la Precaución”. Fundación MAPFRE. Gerencia de riesgos. - Madrid. -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nº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58, 2º trimestre 1997; p. 13-30. </w:t>
            </w:r>
          </w:p>
          <w:p w14:paraId="36FD6D55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Gil, S (2006) Las Argucias de la Integración. Construcción nacional y gobierno de lo social a través de las políticas de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integración de inmigrantes. Los casos de Cataluña y Madrid. Tesis para optar al grado de Doctor en Sociología. Universidad de Complutense</w:t>
            </w:r>
          </w:p>
          <w:p w14:paraId="335820F5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Hall, Stuart. “Introducción: ¿quién necesita ‘identidad’?”. Cuestiones de identidad cultural. Stuart Hall y P.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Dugay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cpiladores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 Buenos Aires: Amorrortu, 2003. pp. 13-39. </w:t>
            </w:r>
          </w:p>
          <w:p w14:paraId="56F530FE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Lemke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T. (2001)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birth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bio-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politics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': Michel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Foucault's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lecture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at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Collége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de France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on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neo-liberal</w:t>
            </w:r>
            <w:proofErr w:type="spellEnd"/>
            <w:proofErr w:type="gram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governmentality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Economy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and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Society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, (30), 2 (190-207).</w:t>
            </w:r>
          </w:p>
          <w:p w14:paraId="17655FE2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Lorey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I. (2006):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Gubernamentalidad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y precarización de sí. Sobre la normalización de </w:t>
            </w:r>
            <w:proofErr w:type="gram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los productores y productoras</w:t>
            </w:r>
            <w:proofErr w:type="gram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culturales. Rev.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Brumaria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. Prácticas artísticas, estéticas y políticas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Nº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7, diciembre 2006, Madrid.</w:t>
            </w:r>
          </w:p>
          <w:p w14:paraId="271C3240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O`Malley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>, P. (2006) Riesgo, neoliberalismo y Justicia Pena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>l. AD-HOC. Argentina</w:t>
            </w:r>
          </w:p>
          <w:p w14:paraId="7FC09039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Ramos, C. (2012) El ensamblaje de ciencia social y sociedad. Conocimiento científico, gobierno de las conductas y producción de lo social. Ediciones Universidad Alberto Hurtado  </w:t>
            </w:r>
          </w:p>
          <w:p w14:paraId="1969C5C8" w14:textId="77777777" w:rsidR="00E56378" w:rsidRPr="00DD5D06" w:rsidRDefault="0052248F" w:rsidP="00DD5D06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Sepúlveda, M. (2011) El riesgo como dispositivo de gobie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rno en el campo de las drogodependencias: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exotización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, vicio y enfermedad” Tesis para optar al Grado de Doctor en Antropología. Universidad Rovira i Virgili. </w:t>
            </w:r>
            <w:hyperlink r:id="rId8">
              <w:r w:rsidRPr="00DD5D06">
                <w:rPr>
                  <w:rFonts w:ascii="Cambria" w:eastAsia="Cambria" w:hAnsi="Cambria" w:cs="Cambria"/>
                  <w:color w:val="0000FF"/>
                  <w:sz w:val="24"/>
                  <w:szCs w:val="24"/>
                  <w:u w:val="single"/>
                </w:rPr>
                <w:t>http://www.tesisenred.net/handle/10803/69361</w:t>
              </w:r>
            </w:hyperlink>
          </w:p>
          <w:p w14:paraId="09D552DD" w14:textId="77777777" w:rsidR="00E56378" w:rsidRPr="00DD5D06" w:rsidRDefault="0052248F" w:rsidP="00DD5D06">
            <w:pPr>
              <w:spacing w:after="20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Torres, Iván. (2002). La crítica ideológica en la Escuela de Frankfurt: aproximación reconstructiva desde </w:t>
            </w:r>
            <w:proofErr w:type="spellStart"/>
            <w:r w:rsidRPr="00DD5D06">
              <w:rPr>
                <w:rFonts w:ascii="Cambria" w:eastAsia="Cambria" w:hAnsi="Cambria" w:cs="Cambria"/>
                <w:sz w:val="24"/>
                <w:szCs w:val="24"/>
              </w:rPr>
              <w:t>Zizek</w:t>
            </w:r>
            <w:proofErr w:type="spellEnd"/>
            <w:r w:rsidRPr="00DD5D06">
              <w:rPr>
                <w:rFonts w:ascii="Cambria" w:eastAsia="Cambria" w:hAnsi="Cambria" w:cs="Cambria"/>
                <w:sz w:val="24"/>
                <w:szCs w:val="24"/>
              </w:rPr>
              <w:t xml:space="preserve"> y Ma</w:t>
            </w:r>
            <w:r w:rsidRPr="00DD5D06">
              <w:rPr>
                <w:rFonts w:ascii="Cambria" w:eastAsia="Cambria" w:hAnsi="Cambria" w:cs="Cambria"/>
                <w:sz w:val="24"/>
                <w:szCs w:val="24"/>
              </w:rPr>
              <w:t>rx. Revista Paralaje, nº8, pp. 81-96</w:t>
            </w:r>
          </w:p>
          <w:p w14:paraId="57D8AD85" w14:textId="77777777" w:rsidR="00E56378" w:rsidRPr="00DD5D06" w:rsidRDefault="00E56378" w:rsidP="00DD5D06">
            <w:pPr>
              <w:widowControl w:val="0"/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56378" w14:paraId="439E5059" w14:textId="77777777">
        <w:trPr>
          <w:jc w:val="center"/>
        </w:trPr>
        <w:tc>
          <w:tcPr>
            <w:tcW w:w="9054" w:type="dxa"/>
            <w:gridSpan w:val="3"/>
            <w:vAlign w:val="center"/>
          </w:tcPr>
          <w:p w14:paraId="5692D811" w14:textId="77777777" w:rsidR="00E56378" w:rsidRPr="00DD5D06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22. Recursos Web </w:t>
            </w:r>
          </w:p>
          <w:p w14:paraId="5A77DE77" w14:textId="77777777" w:rsidR="00E56378" w:rsidRPr="00DD5D06" w:rsidRDefault="0052248F">
            <w:pPr>
              <w:spacing w:after="20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5D06">
              <w:rPr>
                <w:rFonts w:ascii="Cambria" w:eastAsia="Cambria" w:hAnsi="Cambria" w:cs="Cambria"/>
                <w:sz w:val="24"/>
                <w:szCs w:val="24"/>
              </w:rPr>
              <w:t>https://www.youtube.com/watch?v=uDqBIsMnfks&amp;list=PL7558Dr5fPkdwWEct88bFBc95prqrKB34&amp;index=38&amp;t=539s</w:t>
            </w:r>
          </w:p>
        </w:tc>
      </w:tr>
    </w:tbl>
    <w:p w14:paraId="2B7D4D5C" w14:textId="77777777" w:rsidR="00E56378" w:rsidRDefault="00E56378"/>
    <w:p w14:paraId="010D92E6" w14:textId="77777777" w:rsidR="00E56378" w:rsidRDefault="0052248F">
      <w:r>
        <w:br w:type="page"/>
      </w:r>
    </w:p>
    <w:p w14:paraId="00C9382E" w14:textId="77777777" w:rsidR="00E56378" w:rsidRDefault="00E56378"/>
    <w:p w14:paraId="427D0026" w14:textId="77777777" w:rsidR="00E56378" w:rsidRDefault="00E56378"/>
    <w:p w14:paraId="507B8310" w14:textId="77777777" w:rsidR="00E56378" w:rsidRDefault="0052248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MICROPLANEACIÓN POR SESIÓN </w:t>
      </w:r>
    </w:p>
    <w:p w14:paraId="2D5FD275" w14:textId="77777777" w:rsidR="00E56378" w:rsidRDefault="00E5637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720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51"/>
        <w:gridCol w:w="568"/>
        <w:gridCol w:w="1846"/>
        <w:gridCol w:w="1276"/>
        <w:gridCol w:w="1276"/>
        <w:gridCol w:w="563"/>
        <w:gridCol w:w="1848"/>
        <w:gridCol w:w="1129"/>
      </w:tblGrid>
      <w:tr w:rsidR="00E56378" w14:paraId="05419E45" w14:textId="77777777">
        <w:tc>
          <w:tcPr>
            <w:tcW w:w="1275" w:type="dxa"/>
          </w:tcPr>
          <w:p w14:paraId="50199D95" w14:textId="77777777" w:rsidR="00E56378" w:rsidRDefault="0052248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Propósito de Aprendizaje</w:t>
            </w:r>
          </w:p>
        </w:tc>
        <w:tc>
          <w:tcPr>
            <w:tcW w:w="851" w:type="dxa"/>
            <w:shd w:val="clear" w:color="auto" w:fill="auto"/>
          </w:tcPr>
          <w:p w14:paraId="01BF371F" w14:textId="77777777" w:rsidR="00E56378" w:rsidRDefault="0052248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Sesión</w:t>
            </w:r>
          </w:p>
        </w:tc>
        <w:tc>
          <w:tcPr>
            <w:tcW w:w="568" w:type="dxa"/>
            <w:shd w:val="clear" w:color="auto" w:fill="auto"/>
          </w:tcPr>
          <w:p w14:paraId="1FB25982" w14:textId="77777777" w:rsidR="00E56378" w:rsidRDefault="0052248F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</w:t>
            </w:r>
          </w:p>
        </w:tc>
        <w:tc>
          <w:tcPr>
            <w:tcW w:w="1846" w:type="dxa"/>
          </w:tcPr>
          <w:p w14:paraId="1820A161" w14:textId="77777777" w:rsidR="00E56378" w:rsidRDefault="00522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Estructura de la </w:t>
            </w:r>
            <w:r>
              <w:rPr>
                <w:sz w:val="18"/>
                <w:szCs w:val="18"/>
              </w:rPr>
              <w:t>Sesión</w:t>
            </w:r>
          </w:p>
        </w:tc>
        <w:tc>
          <w:tcPr>
            <w:tcW w:w="1276" w:type="dxa"/>
          </w:tcPr>
          <w:p w14:paraId="36DBC5DA" w14:textId="77777777" w:rsidR="00E56378" w:rsidRDefault="00522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Criterios de desempeño</w:t>
            </w:r>
          </w:p>
        </w:tc>
        <w:tc>
          <w:tcPr>
            <w:tcW w:w="1276" w:type="dxa"/>
            <w:shd w:val="clear" w:color="auto" w:fill="auto"/>
          </w:tcPr>
          <w:p w14:paraId="28421E34" w14:textId="77777777" w:rsidR="00E56378" w:rsidRDefault="0052248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Contenido</w:t>
            </w:r>
          </w:p>
        </w:tc>
        <w:tc>
          <w:tcPr>
            <w:tcW w:w="563" w:type="dxa"/>
          </w:tcPr>
          <w:p w14:paraId="0B8D7AD9" w14:textId="77777777" w:rsidR="00E56378" w:rsidRDefault="0052248F">
            <w:pPr>
              <w:spacing w:line="240" w:lineRule="auto"/>
              <w:ind w:left="-4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Contenido fundamental</w:t>
            </w:r>
          </w:p>
        </w:tc>
        <w:tc>
          <w:tcPr>
            <w:tcW w:w="1848" w:type="dxa"/>
          </w:tcPr>
          <w:p w14:paraId="4DAE9506" w14:textId="77777777" w:rsidR="00E56378" w:rsidRDefault="0052248F">
            <w:pPr>
              <w:spacing w:line="240" w:lineRule="auto"/>
              <w:ind w:left="-4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Lecturas</w:t>
            </w:r>
          </w:p>
        </w:tc>
        <w:tc>
          <w:tcPr>
            <w:tcW w:w="1129" w:type="dxa"/>
          </w:tcPr>
          <w:p w14:paraId="3D97D7E1" w14:textId="77777777" w:rsidR="00E56378" w:rsidRDefault="0052248F">
            <w:pPr>
              <w:spacing w:line="240" w:lineRule="auto"/>
              <w:ind w:left="-4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Recursos Electrónicos</w:t>
            </w:r>
          </w:p>
        </w:tc>
      </w:tr>
      <w:tr w:rsidR="00E56378" w14:paraId="1FEE886D" w14:textId="77777777">
        <w:tc>
          <w:tcPr>
            <w:tcW w:w="1275" w:type="dxa"/>
            <w:vMerge w:val="restart"/>
          </w:tcPr>
          <w:p w14:paraId="41617424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52B14FF6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775563C2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21E1100D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52317EE4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4FDDC532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Introducción a la analítica del poder en la obra de Michel Foucault</w:t>
            </w:r>
          </w:p>
          <w:p w14:paraId="09E2FD3D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6419BA1E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4A05EA23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5FF4275D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34971525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2312F7AC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29B4430C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  <w:p w14:paraId="037CFABB" w14:textId="77777777" w:rsidR="00E56378" w:rsidRDefault="00E56378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CAB8377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</w:t>
            </w:r>
          </w:p>
        </w:tc>
        <w:tc>
          <w:tcPr>
            <w:tcW w:w="568" w:type="dxa"/>
            <w:shd w:val="clear" w:color="auto" w:fill="auto"/>
          </w:tcPr>
          <w:p w14:paraId="0ADF5A87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</w:tcPr>
          <w:p w14:paraId="35A0AEE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esta sesión se presenta el programa del curso y se explicitan las formas y estructura de trabajo. </w:t>
            </w:r>
          </w:p>
          <w:p w14:paraId="7062C72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la segunda parte se realiza una actividad diagnóstica, a través de un video breve y posterior comentarios del alumnado. </w:t>
            </w:r>
          </w:p>
        </w:tc>
        <w:tc>
          <w:tcPr>
            <w:tcW w:w="1276" w:type="dxa"/>
          </w:tcPr>
          <w:p w14:paraId="187F314F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 en las formas de funci</w:t>
            </w:r>
            <w:r>
              <w:rPr>
                <w:sz w:val="18"/>
                <w:szCs w:val="18"/>
              </w:rPr>
              <w:t xml:space="preserve">onamiento y participación en el foro-debate. </w:t>
            </w:r>
          </w:p>
        </w:tc>
        <w:tc>
          <w:tcPr>
            <w:tcW w:w="1276" w:type="dxa"/>
            <w:shd w:val="clear" w:color="auto" w:fill="auto"/>
          </w:tcPr>
          <w:p w14:paraId="62936D3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Presentación del programa </w:t>
            </w:r>
          </w:p>
          <w:p w14:paraId="4CD144FF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 diagnóstica</w:t>
            </w:r>
          </w:p>
        </w:tc>
        <w:tc>
          <w:tcPr>
            <w:tcW w:w="563" w:type="dxa"/>
          </w:tcPr>
          <w:p w14:paraId="1350D410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  <w:p w14:paraId="1EE43318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848" w:type="dxa"/>
          </w:tcPr>
          <w:p w14:paraId="3388EBEC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26CF8C29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340C90E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  <w:p w14:paraId="676DCE7D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  <w:p w14:paraId="7A977849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56378" w14:paraId="4BA20617" w14:textId="77777777">
        <w:tc>
          <w:tcPr>
            <w:tcW w:w="1275" w:type="dxa"/>
            <w:vMerge/>
          </w:tcPr>
          <w:p w14:paraId="1CF47379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FEB36F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16/8 </w:t>
            </w:r>
          </w:p>
        </w:tc>
        <w:tc>
          <w:tcPr>
            <w:tcW w:w="568" w:type="dxa"/>
            <w:shd w:val="clear" w:color="auto" w:fill="auto"/>
          </w:tcPr>
          <w:p w14:paraId="0E36984C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</w:tcPr>
          <w:p w14:paraId="5F7D4F75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tipo cátedra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Segunda parte se realiza taller de aplicación bibliográfica.  </w:t>
            </w:r>
          </w:p>
        </w:tc>
        <w:tc>
          <w:tcPr>
            <w:tcW w:w="1276" w:type="dxa"/>
          </w:tcPr>
          <w:p w14:paraId="655E300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6964F49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reporte para ser agregado al portafolio.  </w:t>
            </w:r>
          </w:p>
        </w:tc>
        <w:tc>
          <w:tcPr>
            <w:tcW w:w="1276" w:type="dxa"/>
            <w:shd w:val="clear" w:color="auto" w:fill="auto"/>
          </w:tcPr>
          <w:p w14:paraId="6108880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Noción de estado </w:t>
            </w:r>
          </w:p>
          <w:p w14:paraId="1F57EE8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y constitución </w:t>
            </w:r>
          </w:p>
          <w:p w14:paraId="0B65A2E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 en clave de Mi</w:t>
            </w:r>
            <w:r>
              <w:rPr>
                <w:sz w:val="18"/>
                <w:szCs w:val="18"/>
              </w:rPr>
              <w:t xml:space="preserve">chel Foucault </w:t>
            </w:r>
          </w:p>
        </w:tc>
        <w:tc>
          <w:tcPr>
            <w:tcW w:w="563" w:type="dxa"/>
          </w:tcPr>
          <w:p w14:paraId="5527622A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62EDD4D3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-Larrañaga, O. (2002) El Estado de Bienestar en Chile: 1910 – 2010. CEPAL</w:t>
            </w:r>
          </w:p>
          <w:p w14:paraId="590A8E40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-Saar, M. (2009) Reubicando el Estado Moderno: Gobernabilidad y la Historia de las Ideas Políticas. Signos Filosóficos, vol. XI, núm.22, julio-diciembre, 2009: 173-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9" w:type="dxa"/>
          </w:tcPr>
          <w:p w14:paraId="050000CD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6C2B59E3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56245A1E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71AF710A" w14:textId="77777777">
        <w:tc>
          <w:tcPr>
            <w:tcW w:w="1275" w:type="dxa"/>
            <w:vMerge/>
          </w:tcPr>
          <w:p w14:paraId="21D08E5A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8F1DF0C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</w:t>
            </w:r>
          </w:p>
        </w:tc>
        <w:tc>
          <w:tcPr>
            <w:tcW w:w="568" w:type="dxa"/>
            <w:shd w:val="clear" w:color="auto" w:fill="auto"/>
          </w:tcPr>
          <w:p w14:paraId="5206ACB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</w:tcPr>
          <w:p w14:paraId="651CF51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Segunda parte se realiza taller de aplicación bibliográfica.  </w:t>
            </w:r>
          </w:p>
        </w:tc>
        <w:tc>
          <w:tcPr>
            <w:tcW w:w="1276" w:type="dxa"/>
          </w:tcPr>
          <w:p w14:paraId="22F47DC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188A1B21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053F80A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Conceptos clave para pensar el poder: cuestiones de método </w:t>
            </w:r>
          </w:p>
        </w:tc>
        <w:tc>
          <w:tcPr>
            <w:tcW w:w="563" w:type="dxa"/>
          </w:tcPr>
          <w:p w14:paraId="703855D2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3C41457C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Foucault, M. (1991) Historia de la sexualidad 1-la voluntad de sab</w:t>
            </w:r>
            <w:r>
              <w:rPr>
                <w:sz w:val="18"/>
                <w:szCs w:val="18"/>
              </w:rPr>
              <w:t>er. Cap. Método pg.112 -125</w:t>
            </w:r>
          </w:p>
        </w:tc>
        <w:tc>
          <w:tcPr>
            <w:tcW w:w="1129" w:type="dxa"/>
          </w:tcPr>
          <w:p w14:paraId="2F138AFA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1BC76600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4BA0C4EC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25AEFEAA" w14:textId="77777777">
        <w:tc>
          <w:tcPr>
            <w:tcW w:w="1275" w:type="dxa"/>
            <w:vMerge/>
          </w:tcPr>
          <w:p w14:paraId="72908EA1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EBCBC6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30/8</w:t>
            </w:r>
          </w:p>
        </w:tc>
        <w:tc>
          <w:tcPr>
            <w:tcW w:w="568" w:type="dxa"/>
            <w:shd w:val="clear" w:color="auto" w:fill="auto"/>
          </w:tcPr>
          <w:p w14:paraId="1993EC3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5AD9FA68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77684E5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tipo cátedra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792EC7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Videos de apoyo pedagógico (parte 1</w:t>
            </w:r>
            <w:proofErr w:type="gramStart"/>
            <w:r>
              <w:rPr>
                <w:sz w:val="18"/>
                <w:szCs w:val="18"/>
              </w:rPr>
              <w:t>)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5A85C720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Segunda parte se realiza taller de aplicación bibliográfica.  </w:t>
            </w:r>
          </w:p>
        </w:tc>
        <w:tc>
          <w:tcPr>
            <w:tcW w:w="1276" w:type="dxa"/>
          </w:tcPr>
          <w:p w14:paraId="5934FE40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610ABF1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reporte para ser </w:t>
            </w:r>
            <w:r>
              <w:rPr>
                <w:sz w:val="18"/>
                <w:szCs w:val="18"/>
              </w:rPr>
              <w:lastRenderedPageBreak/>
              <w:t>agregado al portafolio.</w:t>
            </w:r>
          </w:p>
        </w:tc>
        <w:tc>
          <w:tcPr>
            <w:tcW w:w="1276" w:type="dxa"/>
            <w:shd w:val="clear" w:color="auto" w:fill="auto"/>
          </w:tcPr>
          <w:p w14:paraId="74525130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Tres fases en la analítica del poder: soberanía, disciplina y segu</w:t>
            </w:r>
            <w:r>
              <w:rPr>
                <w:sz w:val="18"/>
                <w:szCs w:val="18"/>
              </w:rPr>
              <w:t xml:space="preserve">ridad </w:t>
            </w:r>
          </w:p>
        </w:tc>
        <w:tc>
          <w:tcPr>
            <w:tcW w:w="563" w:type="dxa"/>
          </w:tcPr>
          <w:p w14:paraId="15018B3C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77474CBE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Foucault, M. (2007). </w:t>
            </w:r>
            <w:r>
              <w:rPr>
                <w:i/>
                <w:sz w:val="18"/>
                <w:szCs w:val="18"/>
              </w:rPr>
              <w:t xml:space="preserve">Nacimiento de la Biopolítica. Curso en el </w:t>
            </w:r>
            <w:proofErr w:type="spellStart"/>
            <w:r>
              <w:rPr>
                <w:i/>
                <w:sz w:val="18"/>
                <w:szCs w:val="18"/>
              </w:rPr>
              <w:t>Collège</w:t>
            </w:r>
            <w:proofErr w:type="spellEnd"/>
            <w:r>
              <w:rPr>
                <w:i/>
                <w:sz w:val="18"/>
                <w:szCs w:val="18"/>
              </w:rPr>
              <w:t xml:space="preserve"> de France (1978-1979).</w:t>
            </w:r>
            <w:r>
              <w:rPr>
                <w:sz w:val="18"/>
                <w:szCs w:val="18"/>
              </w:rPr>
              <w:t xml:space="preserve"> Buenos Aires: Fondo de Cultura Económica. (Clase del 14 de marzo de 1979). </w:t>
            </w:r>
          </w:p>
          <w:p w14:paraId="05580DF6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Video (parte 2 y 3) </w:t>
            </w:r>
          </w:p>
        </w:tc>
        <w:tc>
          <w:tcPr>
            <w:tcW w:w="1129" w:type="dxa"/>
          </w:tcPr>
          <w:p w14:paraId="1E1C5070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3F46A9C3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14EB65D9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</w:tr>
      <w:tr w:rsidR="00E56378" w14:paraId="65C7C47B" w14:textId="77777777">
        <w:tc>
          <w:tcPr>
            <w:tcW w:w="1275" w:type="dxa"/>
            <w:shd w:val="clear" w:color="auto" w:fill="BFBFBF"/>
          </w:tcPr>
          <w:p w14:paraId="456C8883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/>
          </w:tcPr>
          <w:p w14:paraId="6FBDF1BD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 EV</w:t>
            </w:r>
          </w:p>
          <w:p w14:paraId="64EFCBE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6/9</w:t>
            </w:r>
          </w:p>
        </w:tc>
        <w:tc>
          <w:tcPr>
            <w:tcW w:w="568" w:type="dxa"/>
            <w:shd w:val="clear" w:color="auto" w:fill="BFBFBF"/>
          </w:tcPr>
          <w:p w14:paraId="5E6F556E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BFBFBF"/>
          </w:tcPr>
          <w:p w14:paraId="702D5358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</w:tcPr>
          <w:p w14:paraId="15E356E0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</w:tcPr>
          <w:p w14:paraId="4D88853F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BFBFBF"/>
          </w:tcPr>
          <w:p w14:paraId="096CB2BB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BFBFBF"/>
          </w:tcPr>
          <w:p w14:paraId="2A11788A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BFBFBF"/>
          </w:tcPr>
          <w:p w14:paraId="7B4A2058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</w:tr>
      <w:tr w:rsidR="00E56378" w14:paraId="26594BF9" w14:textId="77777777">
        <w:tc>
          <w:tcPr>
            <w:tcW w:w="1275" w:type="dxa"/>
            <w:vMerge w:val="restart"/>
          </w:tcPr>
          <w:p w14:paraId="3BC98DE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Gobierno y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E55D45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</w:t>
            </w:r>
          </w:p>
        </w:tc>
        <w:tc>
          <w:tcPr>
            <w:tcW w:w="568" w:type="dxa"/>
            <w:shd w:val="clear" w:color="auto" w:fill="auto"/>
          </w:tcPr>
          <w:p w14:paraId="7DC036B7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14:paraId="5200094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>. Segunda parte se realiza taller de aplicación bibliográfica</w:t>
            </w:r>
          </w:p>
        </w:tc>
        <w:tc>
          <w:tcPr>
            <w:tcW w:w="1276" w:type="dxa"/>
          </w:tcPr>
          <w:p w14:paraId="66700FB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7417475A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3C19352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Emergencia de la noción de gobierno y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 xml:space="preserve">: tesis filosófica. </w:t>
            </w:r>
          </w:p>
        </w:tc>
        <w:tc>
          <w:tcPr>
            <w:tcW w:w="563" w:type="dxa"/>
          </w:tcPr>
          <w:p w14:paraId="2E1974A2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219C45AB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-Foucault, M. </w:t>
            </w:r>
            <w:r>
              <w:rPr>
                <w:i/>
                <w:sz w:val="18"/>
                <w:szCs w:val="18"/>
              </w:rPr>
              <w:t>Seguridad, Territorio, Población (20</w:t>
            </w:r>
            <w:r>
              <w:rPr>
                <w:i/>
                <w:sz w:val="18"/>
                <w:szCs w:val="18"/>
              </w:rPr>
              <w:t xml:space="preserve">06). Curso en el </w:t>
            </w:r>
            <w:proofErr w:type="spellStart"/>
            <w:r>
              <w:rPr>
                <w:i/>
                <w:sz w:val="18"/>
                <w:szCs w:val="18"/>
              </w:rPr>
              <w:t>Collège</w:t>
            </w:r>
            <w:proofErr w:type="spellEnd"/>
            <w:r>
              <w:rPr>
                <w:i/>
                <w:sz w:val="18"/>
                <w:szCs w:val="18"/>
              </w:rPr>
              <w:t xml:space="preserve"> de France. (1977-1978).</w:t>
            </w:r>
            <w:r>
              <w:rPr>
                <w:sz w:val="18"/>
                <w:szCs w:val="18"/>
              </w:rPr>
              <w:t xml:space="preserve"> Buenos Aires: Fondo de Cultura Económica. (Clases del 1 de febrero de 1978 y 8 de febrero de 1978)</w:t>
            </w:r>
          </w:p>
          <w:p w14:paraId="03296A4C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-Foucault, M. </w:t>
            </w:r>
            <w:r>
              <w:rPr>
                <w:i/>
                <w:sz w:val="18"/>
                <w:szCs w:val="18"/>
              </w:rPr>
              <w:t xml:space="preserve">Seguridad, Territorio, Población (2006). Curso en el </w:t>
            </w:r>
            <w:proofErr w:type="spellStart"/>
            <w:r>
              <w:rPr>
                <w:i/>
                <w:sz w:val="18"/>
                <w:szCs w:val="18"/>
              </w:rPr>
              <w:t>Collège</w:t>
            </w:r>
            <w:proofErr w:type="spellEnd"/>
            <w:r>
              <w:rPr>
                <w:i/>
                <w:sz w:val="18"/>
                <w:szCs w:val="18"/>
              </w:rPr>
              <w:t xml:space="preserve"> de France. (1977-1978).</w:t>
            </w:r>
            <w:r>
              <w:rPr>
                <w:sz w:val="18"/>
                <w:szCs w:val="18"/>
              </w:rPr>
              <w:t xml:space="preserve"> Buenos Ai</w:t>
            </w:r>
            <w:r>
              <w:rPr>
                <w:sz w:val="18"/>
                <w:szCs w:val="18"/>
              </w:rPr>
              <w:t>res: Fondo de Cultura Económica. (Clases del 1 de febrero de 1978 y 8 de febrero de 1978)</w:t>
            </w:r>
          </w:p>
        </w:tc>
        <w:tc>
          <w:tcPr>
            <w:tcW w:w="1129" w:type="dxa"/>
          </w:tcPr>
          <w:p w14:paraId="66DF896C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28A7EDB2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 </w:t>
            </w:r>
          </w:p>
          <w:p w14:paraId="4D56A100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0F6B66F4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55C78751" w14:textId="77777777">
        <w:tc>
          <w:tcPr>
            <w:tcW w:w="1275" w:type="dxa"/>
            <w:vMerge/>
          </w:tcPr>
          <w:p w14:paraId="4AC4652D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B6A416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27/9</w:t>
            </w:r>
          </w:p>
        </w:tc>
        <w:tc>
          <w:tcPr>
            <w:tcW w:w="568" w:type="dxa"/>
            <w:shd w:val="clear" w:color="auto" w:fill="auto"/>
          </w:tcPr>
          <w:p w14:paraId="665B958F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14:paraId="62856F15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tipo cátedra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Segunda parte se realiza taller de aplicación bibliográfica.  </w:t>
            </w:r>
          </w:p>
        </w:tc>
        <w:tc>
          <w:tcPr>
            <w:tcW w:w="1276" w:type="dxa"/>
          </w:tcPr>
          <w:p w14:paraId="34035431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7EC1B44A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682E689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Emergencia de la noción de gobierno y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>: tesis s</w:t>
            </w:r>
            <w:r>
              <w:rPr>
                <w:sz w:val="18"/>
                <w:szCs w:val="18"/>
              </w:rPr>
              <w:t xml:space="preserve">ociológica. </w:t>
            </w:r>
          </w:p>
        </w:tc>
        <w:tc>
          <w:tcPr>
            <w:tcW w:w="563" w:type="dxa"/>
          </w:tcPr>
          <w:p w14:paraId="576ECC9B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50AC4427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  <w:proofErr w:type="spellStart"/>
            <w:r>
              <w:rPr>
                <w:sz w:val="18"/>
                <w:szCs w:val="18"/>
              </w:rPr>
              <w:t>Marinis</w:t>
            </w:r>
            <w:proofErr w:type="spellEnd"/>
            <w:r>
              <w:rPr>
                <w:sz w:val="18"/>
                <w:szCs w:val="18"/>
              </w:rPr>
              <w:t xml:space="preserve">, P. (1999). Gobierno,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 xml:space="preserve">, Foucault y los </w:t>
            </w:r>
            <w:proofErr w:type="spellStart"/>
            <w:r>
              <w:rPr>
                <w:sz w:val="18"/>
                <w:szCs w:val="18"/>
              </w:rPr>
              <w:t>Anglofoucaultianos</w:t>
            </w:r>
            <w:proofErr w:type="spellEnd"/>
            <w:r>
              <w:rPr>
                <w:sz w:val="18"/>
                <w:szCs w:val="18"/>
              </w:rPr>
              <w:t xml:space="preserve"> (Un ensayo sobre la racionalidad política del Neoliberalismo). En García Selgas, F. Ramos Torres, R. (</w:t>
            </w:r>
            <w:proofErr w:type="spellStart"/>
            <w:r>
              <w:rPr>
                <w:sz w:val="18"/>
                <w:szCs w:val="18"/>
              </w:rPr>
              <w:t>Eds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r>
              <w:rPr>
                <w:i/>
                <w:sz w:val="18"/>
                <w:szCs w:val="18"/>
              </w:rPr>
              <w:t>Retos Actuales de la Teoría Social: Globalidad</w:t>
            </w:r>
            <w:r>
              <w:rPr>
                <w:i/>
                <w:sz w:val="18"/>
                <w:szCs w:val="18"/>
              </w:rPr>
              <w:t>, Reflexividad y Riesgo</w:t>
            </w:r>
            <w:r>
              <w:rPr>
                <w:sz w:val="18"/>
                <w:szCs w:val="18"/>
              </w:rPr>
              <w:t>. Madrid: Centro de Investigaciones Sociológicas.</w:t>
            </w:r>
          </w:p>
        </w:tc>
        <w:tc>
          <w:tcPr>
            <w:tcW w:w="1129" w:type="dxa"/>
          </w:tcPr>
          <w:p w14:paraId="7BBF70F1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7A5CD983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5711827B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2876AED7" w14:textId="77777777">
        <w:tc>
          <w:tcPr>
            <w:tcW w:w="1275" w:type="dxa"/>
            <w:vMerge/>
          </w:tcPr>
          <w:p w14:paraId="629F1813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6B6F17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1091853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4/10</w:t>
            </w:r>
          </w:p>
        </w:tc>
        <w:tc>
          <w:tcPr>
            <w:tcW w:w="568" w:type="dxa"/>
            <w:shd w:val="clear" w:color="auto" w:fill="auto"/>
          </w:tcPr>
          <w:p w14:paraId="39AF9FB6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14:paraId="218EED1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>. Segunda parte se realiza taller de aplicación bibliográfica</w:t>
            </w:r>
          </w:p>
        </w:tc>
        <w:tc>
          <w:tcPr>
            <w:tcW w:w="1276" w:type="dxa"/>
          </w:tcPr>
          <w:p w14:paraId="0329B13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7180777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68745DC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tránsito a las sociedades de control: análisis de casos. </w:t>
            </w:r>
          </w:p>
        </w:tc>
        <w:tc>
          <w:tcPr>
            <w:tcW w:w="563" w:type="dxa"/>
          </w:tcPr>
          <w:p w14:paraId="533DD589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0635BE7E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Deleuze, G. (1999) “Posdata sobre las sociedades de control”, en </w:t>
            </w:r>
            <w:r>
              <w:rPr>
                <w:sz w:val="18"/>
                <w:szCs w:val="18"/>
              </w:rPr>
              <w:t>El lenguaje libertario. Antología del pensamiento anarquista contemporáneo. Buenos Aires, Editorial Altamira</w:t>
            </w:r>
          </w:p>
        </w:tc>
        <w:tc>
          <w:tcPr>
            <w:tcW w:w="1129" w:type="dxa"/>
          </w:tcPr>
          <w:p w14:paraId="56D99375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73FAC55E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7672AD7E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6D5D7600" w14:textId="77777777">
        <w:tc>
          <w:tcPr>
            <w:tcW w:w="1275" w:type="dxa"/>
            <w:vMerge/>
          </w:tcPr>
          <w:p w14:paraId="6C1E2F84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11CABF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</w:t>
            </w:r>
          </w:p>
        </w:tc>
        <w:tc>
          <w:tcPr>
            <w:tcW w:w="568" w:type="dxa"/>
            <w:shd w:val="clear" w:color="auto" w:fill="auto"/>
          </w:tcPr>
          <w:p w14:paraId="0E9BDB87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14:paraId="0C41913A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tipo cátedra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Segunda parte se realiza taller de aplicación bibliográfica.  </w:t>
            </w:r>
          </w:p>
        </w:tc>
        <w:tc>
          <w:tcPr>
            <w:tcW w:w="1276" w:type="dxa"/>
          </w:tcPr>
          <w:p w14:paraId="4A6D26FA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587D148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5189FC86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Introd</w:t>
            </w:r>
            <w:r>
              <w:rPr>
                <w:sz w:val="18"/>
                <w:szCs w:val="18"/>
              </w:rPr>
              <w:t xml:space="preserve">ucción a la noción de dispositivo en el pensamiento de Michel Foucault. </w:t>
            </w:r>
          </w:p>
        </w:tc>
        <w:tc>
          <w:tcPr>
            <w:tcW w:w="563" w:type="dxa"/>
          </w:tcPr>
          <w:p w14:paraId="35A98D54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449F9187" w14:textId="77777777" w:rsidR="00E56378" w:rsidRDefault="005224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Castel, R. (1986). De la peligrosidad al riesgo. </w:t>
            </w:r>
            <w:proofErr w:type="spellStart"/>
            <w:r>
              <w:rPr>
                <w:sz w:val="18"/>
                <w:szCs w:val="18"/>
              </w:rPr>
              <w:t>Alvarez</w:t>
            </w:r>
            <w:proofErr w:type="spellEnd"/>
            <w:r>
              <w:rPr>
                <w:sz w:val="18"/>
                <w:szCs w:val="18"/>
              </w:rPr>
              <w:t>-Uría, F., Varela, J. (</w:t>
            </w:r>
            <w:proofErr w:type="spellStart"/>
            <w:r>
              <w:rPr>
                <w:sz w:val="18"/>
                <w:szCs w:val="18"/>
              </w:rPr>
              <w:t>Eds</w:t>
            </w:r>
            <w:proofErr w:type="spellEnd"/>
            <w:r>
              <w:rPr>
                <w:sz w:val="18"/>
                <w:szCs w:val="18"/>
              </w:rPr>
              <w:t xml:space="preserve">). Materiales de Sociología Crítica. Madrid: Las </w:t>
            </w:r>
            <w:r>
              <w:rPr>
                <w:sz w:val="18"/>
                <w:szCs w:val="18"/>
              </w:rPr>
              <w:lastRenderedPageBreak/>
              <w:t>ediciones de La Piqueta.</w:t>
            </w:r>
          </w:p>
          <w:p w14:paraId="389EC2DB" w14:textId="77777777" w:rsidR="00E56378" w:rsidRDefault="00E563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DA62B18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Plataforma U-Cursos</w:t>
            </w:r>
          </w:p>
          <w:p w14:paraId="2AD001E6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PPT</w:t>
            </w:r>
            <w:r>
              <w:rPr>
                <w:sz w:val="18"/>
                <w:szCs w:val="18"/>
              </w:rPr>
              <w:t xml:space="preserve"> </w:t>
            </w:r>
          </w:p>
          <w:p w14:paraId="08E5A7A7" w14:textId="77777777" w:rsidR="00E56378" w:rsidRDefault="0052248F">
            <w:pPr>
              <w:spacing w:line="240" w:lineRule="auto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07E49032" w14:textId="77777777">
        <w:tc>
          <w:tcPr>
            <w:tcW w:w="1275" w:type="dxa"/>
            <w:shd w:val="clear" w:color="auto" w:fill="BFBFBF"/>
          </w:tcPr>
          <w:p w14:paraId="3584D104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FBFBF"/>
          </w:tcPr>
          <w:p w14:paraId="43535966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 EV</w:t>
            </w:r>
          </w:p>
          <w:p w14:paraId="6F997AD0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18/10</w:t>
            </w:r>
          </w:p>
        </w:tc>
        <w:tc>
          <w:tcPr>
            <w:tcW w:w="568" w:type="dxa"/>
            <w:shd w:val="clear" w:color="auto" w:fill="BFBFBF"/>
          </w:tcPr>
          <w:p w14:paraId="6E0978D1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BFBFBF"/>
          </w:tcPr>
          <w:p w14:paraId="7C6CE27B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</w:tcPr>
          <w:p w14:paraId="783992EC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</w:tcPr>
          <w:p w14:paraId="53C66CE2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BFBFBF"/>
          </w:tcPr>
          <w:p w14:paraId="7E4BEB65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BFBFBF"/>
          </w:tcPr>
          <w:p w14:paraId="419284F7" w14:textId="77777777" w:rsidR="00E56378" w:rsidRDefault="00E563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BFBFBF"/>
          </w:tcPr>
          <w:p w14:paraId="2D03DA90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</w:tr>
      <w:tr w:rsidR="00E56378" w14:paraId="01B73AF5" w14:textId="77777777">
        <w:tc>
          <w:tcPr>
            <w:tcW w:w="1275" w:type="dxa"/>
            <w:vMerge w:val="restart"/>
          </w:tcPr>
          <w:p w14:paraId="667C856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Riesgo y peligrosidad</w:t>
            </w:r>
          </w:p>
        </w:tc>
        <w:tc>
          <w:tcPr>
            <w:tcW w:w="851" w:type="dxa"/>
            <w:shd w:val="clear" w:color="auto" w:fill="auto"/>
          </w:tcPr>
          <w:p w14:paraId="5215FBC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25/10</w:t>
            </w:r>
          </w:p>
        </w:tc>
        <w:tc>
          <w:tcPr>
            <w:tcW w:w="568" w:type="dxa"/>
            <w:shd w:val="clear" w:color="auto" w:fill="auto"/>
          </w:tcPr>
          <w:p w14:paraId="3069192D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14:paraId="4AF78DF1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parte: se realiza sesión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60D320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Segunda parte: retroalimentación y evaluación.  </w:t>
            </w:r>
          </w:p>
          <w:p w14:paraId="13457B2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Tercera parte instrucciones taller de aplicación bibliográfica diferido. </w:t>
            </w:r>
          </w:p>
        </w:tc>
        <w:tc>
          <w:tcPr>
            <w:tcW w:w="1276" w:type="dxa"/>
          </w:tcPr>
          <w:p w14:paraId="6B9278FB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6D38320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1FE38E9C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Peligrosidad y riesgo: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 xml:space="preserve"> y seguridad. </w:t>
            </w:r>
          </w:p>
        </w:tc>
        <w:tc>
          <w:tcPr>
            <w:tcW w:w="563" w:type="dxa"/>
          </w:tcPr>
          <w:p w14:paraId="77E2B156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4EBA3910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-San Marín, D. (2009): El riesgo como dispositivo de gobierno en la sociedad de control. En La globalización en crisis.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>, control y política de movimiento. Cuaderno- Herramienta/02, Universidad libre experimental, Málaga, 2009.</w:t>
            </w:r>
          </w:p>
          <w:p w14:paraId="592BE85D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-Foucaul</w:t>
            </w:r>
            <w:r>
              <w:rPr>
                <w:sz w:val="18"/>
                <w:szCs w:val="18"/>
              </w:rPr>
              <w:t xml:space="preserve">t, M. (2007). Nacimiento de la Biopolítica. Curso en el </w:t>
            </w:r>
            <w:proofErr w:type="spellStart"/>
            <w:r>
              <w:rPr>
                <w:sz w:val="18"/>
                <w:szCs w:val="18"/>
              </w:rPr>
              <w:t>Collège</w:t>
            </w:r>
            <w:proofErr w:type="spellEnd"/>
            <w:r>
              <w:rPr>
                <w:sz w:val="18"/>
                <w:szCs w:val="18"/>
              </w:rPr>
              <w:t xml:space="preserve"> de France (1978-1979). Buenos Aires: Fondo de Cultura Económica. (Clase del 14 de marzo de 1979)</w:t>
            </w:r>
          </w:p>
          <w:p w14:paraId="047E118E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37418EC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47ED199C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6DFC4385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2E0F4EFF" w14:textId="77777777">
        <w:tc>
          <w:tcPr>
            <w:tcW w:w="1275" w:type="dxa"/>
            <w:vMerge/>
          </w:tcPr>
          <w:p w14:paraId="6D5D835F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85C076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</w:t>
            </w:r>
          </w:p>
        </w:tc>
        <w:tc>
          <w:tcPr>
            <w:tcW w:w="568" w:type="dxa"/>
            <w:shd w:val="clear" w:color="auto" w:fill="auto"/>
          </w:tcPr>
          <w:p w14:paraId="21353D7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14:paraId="1283ECD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tipo catedra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Segunda parte se realiza taller de aplicación bibliográfica.  </w:t>
            </w:r>
          </w:p>
        </w:tc>
        <w:tc>
          <w:tcPr>
            <w:tcW w:w="1276" w:type="dxa"/>
          </w:tcPr>
          <w:p w14:paraId="6A21386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177D10B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33F74C1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di</w:t>
            </w:r>
            <w:r>
              <w:rPr>
                <w:sz w:val="18"/>
                <w:szCs w:val="18"/>
              </w:rPr>
              <w:t xml:space="preserve">scursos del riesgo: epistemologías en disputa. </w:t>
            </w:r>
          </w:p>
        </w:tc>
        <w:tc>
          <w:tcPr>
            <w:tcW w:w="563" w:type="dxa"/>
          </w:tcPr>
          <w:p w14:paraId="312FFC9B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18FA9AC1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Rose, N (1990). El gobierno del alma. La formación del </w:t>
            </w:r>
            <w:proofErr w:type="spellStart"/>
            <w:r>
              <w:rPr>
                <w:sz w:val="18"/>
                <w:szCs w:val="18"/>
              </w:rPr>
              <w:t>self</w:t>
            </w:r>
            <w:proofErr w:type="spellEnd"/>
            <w:r>
              <w:rPr>
                <w:sz w:val="18"/>
                <w:szCs w:val="18"/>
              </w:rPr>
              <w:t xml:space="preserve"> (yo) privado. </w:t>
            </w:r>
            <w:proofErr w:type="spellStart"/>
            <w:r>
              <w:rPr>
                <w:sz w:val="18"/>
                <w:szCs w:val="18"/>
              </w:rPr>
              <w:t>Mimeo</w:t>
            </w:r>
            <w:proofErr w:type="spellEnd"/>
          </w:p>
          <w:p w14:paraId="610FACC9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1649095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7A0B7DBD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25E3C528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E56378" w14:paraId="6A7727F5" w14:textId="77777777">
        <w:tc>
          <w:tcPr>
            <w:tcW w:w="1275" w:type="dxa"/>
            <w:vMerge/>
          </w:tcPr>
          <w:p w14:paraId="1C5660B5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8C8D1F3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15/11</w:t>
            </w:r>
          </w:p>
        </w:tc>
        <w:tc>
          <w:tcPr>
            <w:tcW w:w="568" w:type="dxa"/>
            <w:shd w:val="clear" w:color="auto" w:fill="auto"/>
          </w:tcPr>
          <w:p w14:paraId="0B2B3B16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14866C5F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Primera parte se realiza sesión con apoyo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. Segunda parte se realiza taller de </w:t>
            </w:r>
            <w:r>
              <w:rPr>
                <w:sz w:val="18"/>
                <w:szCs w:val="18"/>
              </w:rPr>
              <w:t>aplicación bibliográfica</w:t>
            </w:r>
          </w:p>
        </w:tc>
        <w:tc>
          <w:tcPr>
            <w:tcW w:w="1276" w:type="dxa"/>
          </w:tcPr>
          <w:p w14:paraId="03F846E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Aplicación de conceptos centrales abordados en las lecturas obligatorias. </w:t>
            </w:r>
          </w:p>
          <w:p w14:paraId="66C44C27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reporte para ser agregado al portafolio.</w:t>
            </w:r>
          </w:p>
        </w:tc>
        <w:tc>
          <w:tcPr>
            <w:tcW w:w="1276" w:type="dxa"/>
            <w:shd w:val="clear" w:color="auto" w:fill="auto"/>
          </w:tcPr>
          <w:p w14:paraId="13AA5E45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Análisis de sasos: fármacos y gestión de riesgos. </w:t>
            </w:r>
          </w:p>
        </w:tc>
        <w:tc>
          <w:tcPr>
            <w:tcW w:w="563" w:type="dxa"/>
          </w:tcPr>
          <w:p w14:paraId="09EF3857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848" w:type="dxa"/>
          </w:tcPr>
          <w:p w14:paraId="395108B8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Sepúlveda, M. (2015). </w:t>
            </w:r>
            <w:proofErr w:type="spellStart"/>
            <w:r>
              <w:rPr>
                <w:sz w:val="18"/>
                <w:szCs w:val="18"/>
              </w:rPr>
              <w:t>Gubernamentalidad</w:t>
            </w:r>
            <w:proofErr w:type="spellEnd"/>
            <w:r>
              <w:rPr>
                <w:sz w:val="18"/>
                <w:szCs w:val="18"/>
              </w:rPr>
              <w:t xml:space="preserve"> y riesgo en el campo de las drogas: análisis de las prácticas de gobierno en torno al problema drogas en Chile </w:t>
            </w:r>
            <w:proofErr w:type="spellStart"/>
            <w:r>
              <w:rPr>
                <w:sz w:val="18"/>
                <w:szCs w:val="18"/>
              </w:rPr>
              <w:t>posdictatorial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Universitas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Psychologica</w:t>
            </w:r>
            <w:proofErr w:type="spellEnd"/>
            <w:r>
              <w:rPr>
                <w:sz w:val="18"/>
                <w:szCs w:val="18"/>
              </w:rPr>
              <w:t>, 14(5) 1707-1722.</w:t>
            </w:r>
          </w:p>
        </w:tc>
        <w:tc>
          <w:tcPr>
            <w:tcW w:w="1129" w:type="dxa"/>
          </w:tcPr>
          <w:p w14:paraId="74C84DA3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 U-Cursos</w:t>
            </w:r>
          </w:p>
          <w:p w14:paraId="43575B67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PPT </w:t>
            </w:r>
          </w:p>
          <w:p w14:paraId="095A5B8F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56378" w14:paraId="5F17609D" w14:textId="77777777">
        <w:tc>
          <w:tcPr>
            <w:tcW w:w="1275" w:type="dxa"/>
            <w:vMerge/>
          </w:tcPr>
          <w:p w14:paraId="7844C5E1" w14:textId="77777777" w:rsidR="00E56378" w:rsidRDefault="00E56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1684DD1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22/11</w:t>
            </w:r>
          </w:p>
        </w:tc>
        <w:tc>
          <w:tcPr>
            <w:tcW w:w="568" w:type="dxa"/>
            <w:shd w:val="clear" w:color="auto" w:fill="auto"/>
          </w:tcPr>
          <w:p w14:paraId="197DEED2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0F3FA1F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Coloquio:</w:t>
            </w:r>
          </w:p>
          <w:p w14:paraId="173658F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Farmacopolíticas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  <w:p w14:paraId="1B00BD96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(profesores invitados) </w:t>
            </w:r>
          </w:p>
        </w:tc>
        <w:tc>
          <w:tcPr>
            <w:tcW w:w="1276" w:type="dxa"/>
          </w:tcPr>
          <w:p w14:paraId="0675F34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Diálogo con estudiantes e invitados </w:t>
            </w:r>
          </w:p>
        </w:tc>
        <w:tc>
          <w:tcPr>
            <w:tcW w:w="1276" w:type="dxa"/>
            <w:shd w:val="clear" w:color="auto" w:fill="auto"/>
          </w:tcPr>
          <w:p w14:paraId="7601D8F1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3FEC9351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71DC7319" w14:textId="77777777" w:rsidR="00E56378" w:rsidRDefault="0052248F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Dossier: drogas, cuerpo y subjetivación. Sepúlveda, M. (2008-2023). </w:t>
            </w:r>
          </w:p>
        </w:tc>
        <w:tc>
          <w:tcPr>
            <w:tcW w:w="1129" w:type="dxa"/>
          </w:tcPr>
          <w:p w14:paraId="31387CC5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</w:tr>
      <w:tr w:rsidR="00E56378" w14:paraId="243F2D35" w14:textId="77777777">
        <w:tc>
          <w:tcPr>
            <w:tcW w:w="1275" w:type="dxa"/>
          </w:tcPr>
          <w:p w14:paraId="1EE2591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Evaluación grupal </w:t>
            </w:r>
          </w:p>
        </w:tc>
        <w:tc>
          <w:tcPr>
            <w:tcW w:w="851" w:type="dxa"/>
            <w:shd w:val="clear" w:color="auto" w:fill="auto"/>
          </w:tcPr>
          <w:p w14:paraId="6C801946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</w:t>
            </w:r>
          </w:p>
        </w:tc>
        <w:tc>
          <w:tcPr>
            <w:tcW w:w="568" w:type="dxa"/>
            <w:shd w:val="clear" w:color="auto" w:fill="auto"/>
          </w:tcPr>
          <w:p w14:paraId="09567770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5530B17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Grupos de trabajo y plenaria</w:t>
            </w:r>
          </w:p>
          <w:p w14:paraId="481521C2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Discusión guiada</w:t>
            </w:r>
          </w:p>
        </w:tc>
        <w:tc>
          <w:tcPr>
            <w:tcW w:w="1276" w:type="dxa"/>
          </w:tcPr>
          <w:p w14:paraId="6DBCEF28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colectiva </w:t>
            </w:r>
          </w:p>
          <w:p w14:paraId="042FD004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Temas pendientes </w:t>
            </w:r>
          </w:p>
        </w:tc>
        <w:tc>
          <w:tcPr>
            <w:tcW w:w="1276" w:type="dxa"/>
            <w:shd w:val="clear" w:color="auto" w:fill="auto"/>
          </w:tcPr>
          <w:p w14:paraId="394BCDF2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2C288200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290FFF9C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5CDD3B1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</w:tr>
      <w:tr w:rsidR="00E56378" w14:paraId="748E3B4B" w14:textId="77777777">
        <w:tc>
          <w:tcPr>
            <w:tcW w:w="1275" w:type="dxa"/>
          </w:tcPr>
          <w:p w14:paraId="26B6000E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2F2CDC99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Exámenes </w:t>
            </w:r>
          </w:p>
          <w:p w14:paraId="6717A64E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1153FE8B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E58C5CE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al 15 </w:t>
            </w:r>
          </w:p>
          <w:p w14:paraId="0EA9493B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0F6B044C" w14:textId="77777777" w:rsidR="00E56378" w:rsidRDefault="0052248F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al 22</w:t>
            </w:r>
          </w:p>
        </w:tc>
        <w:tc>
          <w:tcPr>
            <w:tcW w:w="568" w:type="dxa"/>
            <w:shd w:val="clear" w:color="auto" w:fill="auto"/>
          </w:tcPr>
          <w:p w14:paraId="1790A35D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14:paraId="22D7F2C4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8903B9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60A4BB" w14:textId="77777777" w:rsidR="00E56378" w:rsidRDefault="00E5637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669C4936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14B18E10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AA3AF6F" w14:textId="77777777" w:rsidR="00E56378" w:rsidRDefault="00E56378">
            <w:pPr>
              <w:spacing w:line="240" w:lineRule="auto"/>
              <w:ind w:left="-41" w:right="-108"/>
              <w:jc w:val="both"/>
              <w:rPr>
                <w:sz w:val="18"/>
                <w:szCs w:val="18"/>
              </w:rPr>
            </w:pPr>
          </w:p>
        </w:tc>
      </w:tr>
    </w:tbl>
    <w:p w14:paraId="0F85A3C3" w14:textId="77777777" w:rsidR="00E56378" w:rsidRDefault="00E56378">
      <w:pPr>
        <w:jc w:val="both"/>
        <w:rPr>
          <w:sz w:val="18"/>
          <w:szCs w:val="18"/>
        </w:rPr>
      </w:pPr>
    </w:p>
    <w:p w14:paraId="14E81887" w14:textId="77777777" w:rsidR="00E56378" w:rsidRDefault="00E56378">
      <w:pPr>
        <w:rPr>
          <w:sz w:val="18"/>
          <w:szCs w:val="18"/>
        </w:rPr>
      </w:pPr>
    </w:p>
    <w:p w14:paraId="2701BEB9" w14:textId="77777777" w:rsidR="00E56378" w:rsidRDefault="00E56378"/>
    <w:sectPr w:rsidR="00E56378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823E" w14:textId="77777777" w:rsidR="00B04945" w:rsidRDefault="00B04945">
      <w:pPr>
        <w:spacing w:line="240" w:lineRule="auto"/>
      </w:pPr>
      <w:r>
        <w:separator/>
      </w:r>
    </w:p>
  </w:endnote>
  <w:endnote w:type="continuationSeparator" w:id="0">
    <w:p w14:paraId="7662024C" w14:textId="77777777" w:rsidR="00B04945" w:rsidRDefault="00B04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18CA" w14:textId="77777777" w:rsidR="00B04945" w:rsidRDefault="00B04945">
      <w:pPr>
        <w:spacing w:line="240" w:lineRule="auto"/>
      </w:pPr>
      <w:r>
        <w:separator/>
      </w:r>
    </w:p>
  </w:footnote>
  <w:footnote w:type="continuationSeparator" w:id="0">
    <w:p w14:paraId="2D7BDADF" w14:textId="77777777" w:rsidR="00B04945" w:rsidRDefault="00B04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92D" w14:textId="77777777" w:rsidR="00E56378" w:rsidRDefault="005224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322929" wp14:editId="426201A1">
          <wp:simplePos x="0" y="0"/>
          <wp:positionH relativeFrom="column">
            <wp:posOffset>-142874</wp:posOffset>
          </wp:positionH>
          <wp:positionV relativeFrom="paragraph">
            <wp:posOffset>-455293</wp:posOffset>
          </wp:positionV>
          <wp:extent cx="3388995" cy="126746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899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22235F" w14:textId="77777777" w:rsidR="00E56378" w:rsidRDefault="00E56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19B3CD0E" w14:textId="77777777" w:rsidR="00E56378" w:rsidRDefault="00E56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21CE47E3" w14:textId="77777777" w:rsidR="00E56378" w:rsidRDefault="00E56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p w14:paraId="01A892FB" w14:textId="77777777" w:rsidR="00E56378" w:rsidRDefault="00E563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044B"/>
    <w:multiLevelType w:val="multilevel"/>
    <w:tmpl w:val="B2306B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342B6"/>
    <w:multiLevelType w:val="multilevel"/>
    <w:tmpl w:val="F7E00C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960AC"/>
    <w:multiLevelType w:val="multilevel"/>
    <w:tmpl w:val="D1E033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12327"/>
    <w:multiLevelType w:val="multilevel"/>
    <w:tmpl w:val="AE406B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DF64E97"/>
    <w:multiLevelType w:val="multilevel"/>
    <w:tmpl w:val="9510F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2064093">
    <w:abstractNumId w:val="4"/>
  </w:num>
  <w:num w:numId="2" w16cid:durableId="1244990425">
    <w:abstractNumId w:val="2"/>
  </w:num>
  <w:num w:numId="3" w16cid:durableId="1147667083">
    <w:abstractNumId w:val="1"/>
  </w:num>
  <w:num w:numId="4" w16cid:durableId="938879078">
    <w:abstractNumId w:val="0"/>
  </w:num>
  <w:num w:numId="5" w16cid:durableId="80350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78"/>
    <w:rsid w:val="0052248F"/>
    <w:rsid w:val="007B353F"/>
    <w:rsid w:val="00B04945"/>
    <w:rsid w:val="00DD5D06"/>
    <w:rsid w:val="00E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F19A"/>
  <w15:docId w15:val="{A5B27874-5779-49DC-9F68-4E5EFEB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0B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95"/>
  </w:style>
  <w:style w:type="paragraph" w:styleId="Piedepgina">
    <w:name w:val="footer"/>
    <w:basedOn w:val="Normal"/>
    <w:link w:val="PiedepginaCar"/>
    <w:uiPriority w:val="99"/>
    <w:unhideWhenUsed/>
    <w:rsid w:val="00830B9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95"/>
  </w:style>
  <w:style w:type="paragraph" w:styleId="Prrafodelista">
    <w:name w:val="List Paragraph"/>
    <w:basedOn w:val="Normal"/>
    <w:uiPriority w:val="34"/>
    <w:qFormat/>
    <w:rsid w:val="007F523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rsid w:val="007F523C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523C"/>
    <w:rPr>
      <w:rFonts w:ascii="Times New Roman" w:eastAsia="Times New Roman" w:hAnsi="Times New Roman" w:cs="Times New Roman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F523C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senred.net/handle/10803/69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Y0iI9+O7LFbaQwNxjyLAvvdbw==">CgMxLjA4AHIhMVI2X2wzOVpPRVo0Sy1UWms5MHpvbTRjUWw0d2tWYVo0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2745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13812</cp:lastModifiedBy>
  <cp:revision>2</cp:revision>
  <dcterms:created xsi:type="dcterms:W3CDTF">2023-08-09T11:33:00Z</dcterms:created>
  <dcterms:modified xsi:type="dcterms:W3CDTF">2023-08-09T11:33:00Z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415ddca973854994bbe7dad8cc9fd374f640348d0548753ea64d8214edcfd831</vt:lpwstr>
  </property>
</Properties>
</file>