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3C43" w14:textId="77777777" w:rsidR="00445046" w:rsidRDefault="00000000">
      <w:pPr>
        <w:spacing w:after="160" w:line="259" w:lineRule="auto"/>
        <w:rPr>
          <w:b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2504F1BE" wp14:editId="49BAD78C">
            <wp:extent cx="5420678" cy="23285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0678" cy="2328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E2D1BE" w14:textId="77777777" w:rsidR="00445046" w:rsidRDefault="00000000">
      <w:pPr>
        <w:spacing w:before="240" w:after="240"/>
        <w:jc w:val="both"/>
        <w:rPr>
          <w:b/>
        </w:rPr>
      </w:pPr>
      <w:r>
        <w:rPr>
          <w:b/>
        </w:rPr>
        <w:t>TALLER DE INTEGRACIÓN DE CONTENIDOS</w:t>
      </w:r>
    </w:p>
    <w:p w14:paraId="30956C85" w14:textId="77777777" w:rsidR="00445046" w:rsidRDefault="00000000">
      <w:pPr>
        <w:spacing w:before="240" w:after="240"/>
        <w:jc w:val="both"/>
      </w:pPr>
      <w:r>
        <w:t xml:space="preserve">Tomando en consideración que el presente curso apunta a que las y los estudiantes puedan comprender desde una mirada histórica contemporánea los paradigmas y enfoques criminológicos vinculados a la reinserción social, identificando conceptos claves para el análisis de la política y la gestión penitenciaria, la evaluación final del curso considera la realización de un trabajo escrito. </w:t>
      </w:r>
    </w:p>
    <w:p w14:paraId="6F7105F3" w14:textId="77777777" w:rsidR="00445046" w:rsidRDefault="00000000">
      <w:pPr>
        <w:spacing w:before="240" w:after="240"/>
        <w:jc w:val="both"/>
      </w:pPr>
      <w:r>
        <w:t>Para ello, las y los estudiantes deberán actuar como expertos/as en materia de reinserción social, debiendo construir una minuta de análisis legislativo con el objetivo de contribuir al diseño de una política de reinserción social.</w:t>
      </w:r>
    </w:p>
    <w:p w14:paraId="5DFE4119" w14:textId="77777777" w:rsidR="00445046" w:rsidRDefault="00000000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shd w:val="clear" w:color="auto" w:fill="FFFFFF"/>
        <w:spacing w:before="240" w:after="240"/>
        <w:jc w:val="both"/>
        <w:rPr>
          <w:highlight w:val="white"/>
        </w:rPr>
      </w:pPr>
      <w:r>
        <w:rPr>
          <w:highlight w:val="white"/>
        </w:rPr>
        <w:t>Las minutas de análisis legislativo son instrumentos ampliamente empleados en el ámbito parlamentario y legislativo con el propósito de ofrecer un análisis detallado y una evaluación crítica del contenido, las implicaciones y las posibles consecuencias de una legislación o artículo particular. Estos documentos desempeñan un papel fundamental al proporcionar una plataforma para presentar propuestas y recomendaciones desde diversas perspectivas y espacios.</w:t>
      </w:r>
    </w:p>
    <w:p w14:paraId="7E1445CD" w14:textId="77777777" w:rsidR="00445046" w:rsidRDefault="00000000">
      <w:pPr>
        <w:spacing w:before="240" w:after="240"/>
        <w:jc w:val="both"/>
      </w:pPr>
      <w:r>
        <w:t>Para el logro de este objetivo trabajaremos en un taller, el que se organizará en 2 partes:</w:t>
      </w:r>
    </w:p>
    <w:p w14:paraId="6AC6D4FD" w14:textId="77777777" w:rsidR="00445046" w:rsidRDefault="00000000">
      <w:pPr>
        <w:spacing w:before="240" w:after="240"/>
        <w:ind w:left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Primero</w:t>
      </w:r>
      <w:r>
        <w:t xml:space="preserve">, las y los estudiantes se reúnen en los grupos, establecidos al inicio de este curso. Este paso representa la etapa reflexiva que antecede a la construcción de la minuta de análisis legislativo. Para dirigir la discusión se les sugiere revisar las partes mínimas que deberá contener la minuta y tomar decisiones según el abordaje que le darán. </w:t>
      </w:r>
    </w:p>
    <w:p w14:paraId="68E5D024" w14:textId="77777777" w:rsidR="00445046" w:rsidRDefault="00000000">
      <w:pPr>
        <w:spacing w:before="240" w:after="240"/>
        <w:ind w:left="36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Segundo</w:t>
      </w:r>
      <w:r>
        <w:t xml:space="preserve">, todos los grupos conforman un plenario que tiene como objetivo discutir, intercambiar y retroalimentar el tema escogido y la elección de abordaje. </w:t>
      </w:r>
    </w:p>
    <w:p w14:paraId="536ED403" w14:textId="77777777" w:rsidR="00445046" w:rsidRDefault="00000000">
      <w:pPr>
        <w:spacing w:before="240" w:after="240"/>
        <w:jc w:val="both"/>
      </w:pPr>
      <w:r>
        <w:t>Las dos instancias deberán contribuir al producto final “minuta de análisis legislativo” el que deberá ser enviado mediante plataforma u-cursos con fecha máxim</w:t>
      </w:r>
      <w:r>
        <w:rPr>
          <w:highlight w:val="white"/>
        </w:rPr>
        <w:t>a el viernes siguiente (a</w:t>
      </w:r>
      <w:r>
        <w:t xml:space="preserve"> las 23.59 </w:t>
      </w:r>
      <w:proofErr w:type="spellStart"/>
      <w:r>
        <w:t>hrs</w:t>
      </w:r>
      <w:proofErr w:type="spellEnd"/>
      <w:r>
        <w:t xml:space="preserve"> Chile), a la última clase.</w:t>
      </w:r>
    </w:p>
    <w:p w14:paraId="5DC8563F" w14:textId="77777777" w:rsidR="00445046" w:rsidRDefault="00445046">
      <w:pPr>
        <w:spacing w:before="240" w:after="240"/>
        <w:jc w:val="both"/>
        <w:rPr>
          <w:b/>
        </w:rPr>
      </w:pPr>
    </w:p>
    <w:p w14:paraId="330EA85B" w14:textId="77777777" w:rsidR="00C73A8C" w:rsidRDefault="00C73A8C">
      <w:pPr>
        <w:spacing w:before="240" w:after="240"/>
        <w:jc w:val="both"/>
        <w:rPr>
          <w:b/>
        </w:rPr>
      </w:pPr>
    </w:p>
    <w:p w14:paraId="69A1A2F3" w14:textId="77777777" w:rsidR="00445046" w:rsidRDefault="00000000">
      <w:pPr>
        <w:spacing w:before="240" w:after="240"/>
        <w:jc w:val="both"/>
        <w:rPr>
          <w:b/>
        </w:rPr>
      </w:pPr>
      <w:r>
        <w:rPr>
          <w:b/>
        </w:rPr>
        <w:lastRenderedPageBreak/>
        <w:t xml:space="preserve">Estructura: </w:t>
      </w:r>
    </w:p>
    <w:p w14:paraId="78F52BFA" w14:textId="77777777" w:rsidR="00445046" w:rsidRDefault="00000000">
      <w:pPr>
        <w:spacing w:before="240" w:after="240"/>
        <w:jc w:val="both"/>
      </w:pPr>
      <w:r>
        <w:t xml:space="preserve">La minuta no tiene una estructura rígida, sin embargo, se espera que pueda contener como mínimo los siguientes apartados, persiguiendo que los/las participantes apliquen de manera práctica los conocimientos adquiridos en los diferentes módulos del curso. </w:t>
      </w:r>
    </w:p>
    <w:p w14:paraId="70A4FEA4" w14:textId="77777777" w:rsidR="00445046" w:rsidRDefault="00000000">
      <w:pPr>
        <w:spacing w:before="240" w:after="240"/>
        <w:ind w:left="360"/>
        <w:jc w:val="both"/>
      </w:pPr>
      <w:r>
        <w:t>1.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 xml:space="preserve">Antecedentes (500 palabras </w:t>
      </w:r>
      <w:proofErr w:type="spellStart"/>
      <w:r>
        <w:t>máx</w:t>
      </w:r>
      <w:proofErr w:type="spellEnd"/>
      <w:r>
        <w:t>)</w:t>
      </w:r>
    </w:p>
    <w:p w14:paraId="04C9DE48" w14:textId="77777777" w:rsidR="00445046" w:rsidRDefault="00000000">
      <w:pPr>
        <w:spacing w:before="240" w:after="240"/>
        <w:jc w:val="both"/>
        <w:rPr>
          <w:i/>
        </w:rPr>
      </w:pPr>
      <w:r>
        <w:rPr>
          <w:i/>
        </w:rPr>
        <w:t xml:space="preserve">Este aparato busca establecer los antecedentes pertinentes del tema escogido y su relación con una política de reinserción. Así, deberá integrar información en relación con el contexto que impulsó esta legislación, como también el escenario actual, incluyendo su potencial enmienda, modificación o derogación. </w:t>
      </w:r>
    </w:p>
    <w:p w14:paraId="4F6117A5" w14:textId="77777777" w:rsidR="00445046" w:rsidRDefault="00000000">
      <w:pPr>
        <w:spacing w:before="240" w:after="240"/>
        <w:ind w:left="360"/>
        <w:jc w:val="both"/>
      </w:pPr>
      <w:r>
        <w:t>2.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 xml:space="preserve">Consideraciones normativas (500 palabras </w:t>
      </w:r>
      <w:proofErr w:type="spellStart"/>
      <w:r>
        <w:t>máx</w:t>
      </w:r>
      <w:proofErr w:type="spellEnd"/>
      <w:r>
        <w:t>)</w:t>
      </w:r>
    </w:p>
    <w:p w14:paraId="5AD4E437" w14:textId="77777777" w:rsidR="00445046" w:rsidRDefault="00000000">
      <w:pPr>
        <w:spacing w:before="240" w:after="240"/>
        <w:jc w:val="both"/>
        <w:rPr>
          <w:i/>
        </w:rPr>
      </w:pPr>
      <w:r>
        <w:rPr>
          <w:i/>
        </w:rPr>
        <w:t>Desarrolle el marco normativo general y específico de la ley o artículo bajo análisis.</w:t>
      </w:r>
    </w:p>
    <w:p w14:paraId="23C72B90" w14:textId="746C1350" w:rsidR="000C3DF2" w:rsidRDefault="000C3DF2" w:rsidP="000C3DF2">
      <w:pPr>
        <w:spacing w:before="240" w:after="240"/>
        <w:ind w:left="360"/>
        <w:jc w:val="both"/>
      </w:pPr>
      <w:r>
        <w:t>3</w:t>
      </w:r>
      <w:r>
        <w:t>.</w:t>
      </w:r>
      <w:r>
        <w:rPr>
          <w:sz w:val="14"/>
          <w:szCs w:val="14"/>
        </w:rPr>
        <w:t xml:space="preserve">       </w:t>
      </w:r>
      <w:r>
        <w:t xml:space="preserve">Marco criminológico y análisis diferenciado (500 palabras </w:t>
      </w:r>
      <w:proofErr w:type="spellStart"/>
      <w:r>
        <w:t>máx</w:t>
      </w:r>
      <w:proofErr w:type="spellEnd"/>
      <w:r>
        <w:t xml:space="preserve">) </w:t>
      </w:r>
    </w:p>
    <w:p w14:paraId="40BCBDB9" w14:textId="49088E59" w:rsidR="000C3DF2" w:rsidRDefault="000C3DF2">
      <w:pPr>
        <w:spacing w:before="240" w:after="240"/>
        <w:jc w:val="both"/>
        <w:rPr>
          <w:i/>
        </w:rPr>
      </w:pPr>
      <w:r>
        <w:rPr>
          <w:i/>
        </w:rPr>
        <w:t xml:space="preserve">Presentación de teorías criminológicas viables para analizar su fenómeno, así como también la revisión de la legislación y sus implicancias actuales considerando las especificidades según variables de diferenciación tales como el género. Si es de pertinencia, integrar otros enfoques y su necesidad. </w:t>
      </w:r>
    </w:p>
    <w:p w14:paraId="3443F290" w14:textId="07788397" w:rsidR="00445046" w:rsidRDefault="000C3DF2">
      <w:pPr>
        <w:spacing w:before="240" w:after="240"/>
        <w:ind w:left="360"/>
        <w:jc w:val="both"/>
      </w:pPr>
      <w:r>
        <w:t>4</w:t>
      </w:r>
      <w:r w:rsidR="00000000">
        <w:t>.</w:t>
      </w:r>
      <w:r w:rsidR="00000000">
        <w:rPr>
          <w:sz w:val="14"/>
          <w:szCs w:val="14"/>
        </w:rPr>
        <w:t xml:space="preserve">       </w:t>
      </w:r>
      <w:r w:rsidR="00000000">
        <w:t xml:space="preserve">Evidencia o análisis comparado (500 palabras </w:t>
      </w:r>
      <w:proofErr w:type="spellStart"/>
      <w:r w:rsidR="00000000">
        <w:t>máx</w:t>
      </w:r>
      <w:proofErr w:type="spellEnd"/>
      <w:r w:rsidR="00000000">
        <w:t xml:space="preserve">) </w:t>
      </w:r>
    </w:p>
    <w:p w14:paraId="2DBD5D53" w14:textId="77777777" w:rsidR="00445046" w:rsidRDefault="00000000">
      <w:pPr>
        <w:spacing w:before="240" w:after="240"/>
        <w:jc w:val="both"/>
        <w:rPr>
          <w:i/>
        </w:rPr>
      </w:pPr>
      <w:r>
        <w:rPr>
          <w:i/>
        </w:rPr>
        <w:t>Presentación de evidencia disponible sobre el fenómeno y/o sobre el abordaje seleccionado; o el análisis comparado con otras legislaciones existentes (nacional o internacional).</w:t>
      </w:r>
    </w:p>
    <w:p w14:paraId="1DC7B5FB" w14:textId="77777777" w:rsidR="00AA57B4" w:rsidRDefault="00AA57B4" w:rsidP="00AA57B4">
      <w:pPr>
        <w:spacing w:before="240" w:after="240"/>
        <w:ind w:left="360"/>
        <w:jc w:val="both"/>
      </w:pPr>
      <w:r>
        <w:t>5.</w:t>
      </w:r>
      <w:r>
        <w:rPr>
          <w:sz w:val="14"/>
          <w:szCs w:val="14"/>
        </w:rPr>
        <w:t xml:space="preserve">       </w:t>
      </w:r>
      <w:r>
        <w:t xml:space="preserve">Modelos de reinserción social (500 palabras </w:t>
      </w:r>
      <w:proofErr w:type="spellStart"/>
      <w:r>
        <w:t>máx</w:t>
      </w:r>
      <w:proofErr w:type="spellEnd"/>
      <w:r>
        <w:t>)</w:t>
      </w:r>
    </w:p>
    <w:p w14:paraId="72CC2C2D" w14:textId="55D1A2FE" w:rsidR="00AA57B4" w:rsidRDefault="00AA57B4">
      <w:pPr>
        <w:spacing w:before="240" w:after="240"/>
        <w:jc w:val="both"/>
        <w:rPr>
          <w:i/>
        </w:rPr>
      </w:pPr>
      <w:r>
        <w:rPr>
          <w:i/>
        </w:rPr>
        <w:t xml:space="preserve">Identificación y análisis del modelo de reinserción en el que se establece esta legislación. Si es pertinente, integra su problematización. </w:t>
      </w:r>
    </w:p>
    <w:p w14:paraId="17753DA8" w14:textId="77777777" w:rsidR="00445046" w:rsidRDefault="00000000">
      <w:pPr>
        <w:spacing w:before="240" w:after="240"/>
        <w:ind w:left="360"/>
        <w:jc w:val="both"/>
      </w:pPr>
      <w:r>
        <w:t>6.</w:t>
      </w:r>
      <w:r>
        <w:rPr>
          <w:sz w:val="14"/>
          <w:szCs w:val="14"/>
        </w:rPr>
        <w:t xml:space="preserve">       </w:t>
      </w:r>
      <w:r>
        <w:t xml:space="preserve">Recomendaciones para la política penitenciaria (500 palabras </w:t>
      </w:r>
      <w:proofErr w:type="spellStart"/>
      <w:r>
        <w:t>máx</w:t>
      </w:r>
      <w:proofErr w:type="spellEnd"/>
      <w:r>
        <w:t>)</w:t>
      </w:r>
    </w:p>
    <w:p w14:paraId="07CB1EB7" w14:textId="77777777" w:rsidR="00445046" w:rsidRDefault="00000000">
      <w:pPr>
        <w:spacing w:before="240" w:after="240"/>
        <w:jc w:val="both"/>
        <w:rPr>
          <w:i/>
        </w:rPr>
      </w:pPr>
      <w:r>
        <w:rPr>
          <w:i/>
        </w:rPr>
        <w:t>Se presentan sugerencias destinadas a mejorar la política penitenciaria.</w:t>
      </w:r>
    </w:p>
    <w:p w14:paraId="16660D4D" w14:textId="77777777" w:rsidR="00445046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Aspectos formales: </w:t>
      </w:r>
    </w:p>
    <w:p w14:paraId="64190D00" w14:textId="77777777" w:rsidR="00445046" w:rsidRDefault="00000000">
      <w:pPr>
        <w:spacing w:before="240" w:after="240"/>
        <w:jc w:val="both"/>
      </w:pPr>
      <w:r>
        <w:t>El documento no debe superar las 3.000 palabras (sin contar referencias bibliográficas y anexos). Las referencias deberán utilizar el modelo de citación APA 7ma edición</w:t>
      </w:r>
      <w:r>
        <w:rPr>
          <w:vertAlign w:val="superscript"/>
        </w:rPr>
        <w:footnoteReference w:id="1"/>
      </w:r>
      <w:r>
        <w:t xml:space="preserve">. Letra Arial, número 11, interlineado 1,15. </w:t>
      </w:r>
    </w:p>
    <w:p w14:paraId="0ED7A5B6" w14:textId="77777777" w:rsidR="00AA57B4" w:rsidRDefault="00AA57B4">
      <w:pPr>
        <w:spacing w:before="240" w:after="240"/>
        <w:jc w:val="both"/>
      </w:pPr>
    </w:p>
    <w:p w14:paraId="22F87542" w14:textId="6666BFC4" w:rsidR="00445046" w:rsidRDefault="00000000">
      <w:pPr>
        <w:spacing w:before="240" w:after="240"/>
        <w:jc w:val="both"/>
        <w:rPr>
          <w:b/>
        </w:rPr>
      </w:pPr>
      <w:r>
        <w:lastRenderedPageBreak/>
        <w:br/>
        <w:t xml:space="preserve"> </w:t>
      </w:r>
      <w:r>
        <w:rPr>
          <w:b/>
        </w:rPr>
        <w:t>Rúbrica de evaluación: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3"/>
        <w:gridCol w:w="2249"/>
        <w:gridCol w:w="2429"/>
        <w:gridCol w:w="2294"/>
      </w:tblGrid>
      <w:tr w:rsidR="00445046" w14:paraId="29FB1391" w14:textId="77777777">
        <w:trPr>
          <w:trHeight w:val="780"/>
        </w:trPr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30E1" w14:textId="77777777" w:rsidR="00445046" w:rsidRDefault="0044504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01A6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</w:t>
            </w:r>
          </w:p>
        </w:tc>
        <w:tc>
          <w:tcPr>
            <w:tcW w:w="24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3C4F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medianamente</w:t>
            </w:r>
          </w:p>
        </w:tc>
        <w:tc>
          <w:tcPr>
            <w:tcW w:w="22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780B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cumple</w:t>
            </w:r>
          </w:p>
        </w:tc>
      </w:tr>
      <w:tr w:rsidR="00445046" w14:paraId="0B014875" w14:textId="77777777">
        <w:trPr>
          <w:trHeight w:val="2059"/>
        </w:trPr>
        <w:tc>
          <w:tcPr>
            <w:tcW w:w="20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65CA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formales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AE22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ordenada y legible, uso apropiado de citas y referencias y cumplimiento de normas de formato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0739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presenta una presentación ordenada y legible, no obstante, se observan algunos errores de ortografía y gramática que afectan la claridad del contenido.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EA60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encuentran numerosos errores de formato, ortografía y gramática.</w:t>
            </w:r>
          </w:p>
        </w:tc>
      </w:tr>
      <w:tr w:rsidR="00445046" w14:paraId="52E16256" w14:textId="77777777">
        <w:trPr>
          <w:trHeight w:val="2584"/>
        </w:trPr>
        <w:tc>
          <w:tcPr>
            <w:tcW w:w="20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7357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Antecedentes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AB58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proporciona antecedentes y contexto que permiten comprender el fenómeno.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2788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identifica los antecedentes relevantes, pero la contextualización es limitada y no se proporciona suficiente información para comprender completamente el contexto.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8112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no identifica los antecedentes clave y carece de una contextualización efectiva</w:t>
            </w:r>
          </w:p>
        </w:tc>
      </w:tr>
      <w:tr w:rsidR="00445046" w14:paraId="4CCF2E99" w14:textId="77777777">
        <w:trPr>
          <w:trHeight w:val="1354"/>
        </w:trPr>
        <w:tc>
          <w:tcPr>
            <w:tcW w:w="20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4C11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Consideraciones normativas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054F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presenta un marco legislativo asociado.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F6F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presenta un marco legislativo que no es pertinente a la minuta. 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4935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no presenta un marco legislativo asociado. </w:t>
            </w:r>
          </w:p>
        </w:tc>
      </w:tr>
      <w:tr w:rsidR="00445046" w14:paraId="4E77D711" w14:textId="77777777">
        <w:trPr>
          <w:trHeight w:val="2340"/>
        </w:trPr>
        <w:tc>
          <w:tcPr>
            <w:tcW w:w="20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9433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 o análisis comparado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4E0E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hace uso de evidencia o análisis jurisprudencial relevante y constatable.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4DA6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utiliza evidencia relevante, pero la selección de ejemplos o datos podría ser más completa. El análisis comparativo se presenta de manera limitada.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959F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no utiliza evidencia adecuada o no se basa en datos sólidos. El análisis comparativo con otras jurisprudencias o modelos está ausente.</w:t>
            </w:r>
          </w:p>
        </w:tc>
      </w:tr>
      <w:tr w:rsidR="00445046" w14:paraId="79CEDA00" w14:textId="77777777">
        <w:trPr>
          <w:trHeight w:val="1860"/>
        </w:trPr>
        <w:tc>
          <w:tcPr>
            <w:tcW w:w="20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8D00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 criminológico y análisis diferenciado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336F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presenta un abordaje crítico de teorías criminológicas y enfoques diferenciados pertinentes al tema.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FB85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trabajo presenta un abordaje crítico de teorías criminológicas o enfoques diferenciados, sin embargo, no justifica correctamente.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011F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no presenta la consideración crítica de las teorías criminológicas o enfoques diferenciados.</w:t>
            </w:r>
          </w:p>
        </w:tc>
      </w:tr>
      <w:tr w:rsidR="00445046" w14:paraId="5A962019" w14:textId="77777777">
        <w:trPr>
          <w:trHeight w:val="2229"/>
        </w:trPr>
        <w:tc>
          <w:tcPr>
            <w:tcW w:w="20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26BE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Modelos de reinserción social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FA7F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identifica y analiza el o los modelos de reinserción que justifican la legislación. Si es pertinente, integra su problematización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D22D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identifica y analiza el o los modelos de reinserción que justifican la legislación, sin embargo no se justifica correctamente.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BB5F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no identifica y analiza el o los modelos de reinserción que justifican la legislación.</w:t>
            </w:r>
          </w:p>
        </w:tc>
      </w:tr>
      <w:tr w:rsidR="00445046" w14:paraId="59F44EEC" w14:textId="77777777">
        <w:trPr>
          <w:trHeight w:val="2534"/>
        </w:trPr>
        <w:tc>
          <w:tcPr>
            <w:tcW w:w="20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5133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Recomendaciones para la política penitenciaria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DD81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propuestas de recomendaciones claras, fundamentadas, pertinentes y viables.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7EC0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proponen recomendaciones, pero no se respaldan completamente con argumentos sólidos. Las recomendaciones pueden carecer de viabilidad o pertinencia claras.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39E7" w14:textId="77777777" w:rsidR="00445046" w:rsidRDefault="00000000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recomendaciones propuestas no están respaldadas por argumentos o evidencia sólida, o son completamente inviables o no pertinentes.</w:t>
            </w:r>
          </w:p>
        </w:tc>
      </w:tr>
    </w:tbl>
    <w:p w14:paraId="0C84A541" w14:textId="77777777" w:rsidR="00445046" w:rsidRDefault="00000000">
      <w:pPr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C46935" w14:textId="77777777" w:rsidR="00445046" w:rsidRDefault="00445046">
      <w:pPr>
        <w:jc w:val="both"/>
      </w:pPr>
    </w:p>
    <w:sectPr w:rsidR="004450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DB00" w14:textId="77777777" w:rsidR="00036746" w:rsidRDefault="00036746">
      <w:pPr>
        <w:spacing w:line="240" w:lineRule="auto"/>
      </w:pPr>
      <w:r>
        <w:separator/>
      </w:r>
    </w:p>
  </w:endnote>
  <w:endnote w:type="continuationSeparator" w:id="0">
    <w:p w14:paraId="51762C03" w14:textId="77777777" w:rsidR="00036746" w:rsidRDefault="00036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B0A4" w14:textId="77777777" w:rsidR="00036746" w:rsidRDefault="00036746">
      <w:pPr>
        <w:spacing w:line="240" w:lineRule="auto"/>
      </w:pPr>
      <w:r>
        <w:separator/>
      </w:r>
    </w:p>
  </w:footnote>
  <w:footnote w:type="continuationSeparator" w:id="0">
    <w:p w14:paraId="062953A8" w14:textId="77777777" w:rsidR="00036746" w:rsidRDefault="00036746">
      <w:pPr>
        <w:spacing w:line="240" w:lineRule="auto"/>
      </w:pPr>
      <w:r>
        <w:continuationSeparator/>
      </w:r>
    </w:p>
  </w:footnote>
  <w:footnote w:id="1">
    <w:p w14:paraId="63BC4BCD" w14:textId="77777777" w:rsidR="00445046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Revisar </w:t>
      </w:r>
      <w:hyperlink r:id="rId1">
        <w:r>
          <w:rPr>
            <w:color w:val="1155CC"/>
            <w:sz w:val="20"/>
            <w:szCs w:val="20"/>
            <w:u w:val="single"/>
          </w:rPr>
          <w:t>Manual resumen de la 7a edición APA: uso para fines de docencia e investigación (uchile.cl)</w:t>
        </w:r>
      </w:hyperlink>
    </w:p>
    <w:p w14:paraId="49B4D0F0" w14:textId="77777777" w:rsidR="00445046" w:rsidRDefault="00445046">
      <w:pPr>
        <w:spacing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46"/>
    <w:rsid w:val="00036746"/>
    <w:rsid w:val="000C3DF2"/>
    <w:rsid w:val="00445046"/>
    <w:rsid w:val="00AA57B4"/>
    <w:rsid w:val="00C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4126"/>
  <w15:docId w15:val="{57CA58F0-1BD3-4767-9DC5-DC2E865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uchile.cl/bitstream/handle/2250/182467/Manual-APA-7a-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monserrat diaz Henriquez</cp:lastModifiedBy>
  <cp:revision>3</cp:revision>
  <dcterms:created xsi:type="dcterms:W3CDTF">2023-10-26T17:41:00Z</dcterms:created>
  <dcterms:modified xsi:type="dcterms:W3CDTF">2023-10-26T18:56:00Z</dcterms:modified>
</cp:coreProperties>
</file>