
<file path=[Content_Types].xml><?xml version="1.0" encoding="utf-8"?>
<Types xmlns="http://schemas.openxmlformats.org/package/2006/content-types">
  <Default Extension="png" ContentType="image/png"/>
  <Default Extension="bin" ContentType="application/vnd.openxmlformats-officedocument.oleObject"/>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aconcuadrcula"/>
        <w:tblW w:w="8954" w:type="dxa"/>
        <w:jc w:val="center"/>
        <w:tblLook w:val="04A0"/>
      </w:tblPr>
      <w:tblGrid>
        <w:gridCol w:w="2276"/>
        <w:gridCol w:w="1451"/>
        <w:gridCol w:w="5227"/>
      </w:tblGrid>
      <w:tr w:rsidR="00FD5129" w:rsidTr="00FB2133">
        <w:trPr>
          <w:jc w:val="center"/>
        </w:trPr>
        <w:tc>
          <w:tcPr>
            <w:tcW w:w="2172" w:type="dxa"/>
          </w:tcPr>
          <w:p w:rsidR="00FD5129" w:rsidRPr="003D5B01" w:rsidRDefault="003D5B01" w:rsidP="007229BE">
            <w:pPr>
              <w:rPr>
                <w:b/>
                <w:sz w:val="36"/>
              </w:rPr>
            </w:pPr>
            <w:r w:rsidRPr="003D5B01">
              <w:rPr>
                <w:b/>
                <w:sz w:val="36"/>
              </w:rPr>
              <w:t>Pauta de evaluación</w:t>
            </w:r>
          </w:p>
        </w:tc>
        <w:tc>
          <w:tcPr>
            <w:tcW w:w="1457" w:type="dxa"/>
          </w:tcPr>
          <w:p w:rsidR="00FD5129" w:rsidRPr="003D5B01" w:rsidRDefault="003D5B01" w:rsidP="007229BE">
            <w:pPr>
              <w:rPr>
                <w:b/>
                <w:sz w:val="36"/>
              </w:rPr>
            </w:pPr>
            <w:r w:rsidRPr="003D5B01">
              <w:rPr>
                <w:b/>
                <w:sz w:val="36"/>
              </w:rPr>
              <w:t>Puntos</w:t>
            </w:r>
          </w:p>
        </w:tc>
        <w:tc>
          <w:tcPr>
            <w:tcW w:w="5325" w:type="dxa"/>
          </w:tcPr>
          <w:p w:rsidR="00FD5129" w:rsidRPr="003D5B01" w:rsidRDefault="003D5B01" w:rsidP="007229BE">
            <w:pPr>
              <w:rPr>
                <w:b/>
                <w:sz w:val="36"/>
              </w:rPr>
            </w:pPr>
            <w:r w:rsidRPr="003D5B01">
              <w:rPr>
                <w:b/>
                <w:sz w:val="36"/>
              </w:rPr>
              <w:t>Comentarios</w:t>
            </w:r>
          </w:p>
        </w:tc>
      </w:tr>
      <w:tr w:rsidR="00FD5129" w:rsidTr="00FB2133">
        <w:trPr>
          <w:jc w:val="center"/>
        </w:trPr>
        <w:tc>
          <w:tcPr>
            <w:tcW w:w="2172" w:type="dxa"/>
          </w:tcPr>
          <w:p w:rsidR="00FD5129" w:rsidRPr="003D5B01" w:rsidRDefault="003D5B01" w:rsidP="007229BE">
            <w:pPr>
              <w:rPr>
                <w:sz w:val="36"/>
              </w:rPr>
            </w:pPr>
            <w:r w:rsidRPr="003D5B01">
              <w:rPr>
                <w:sz w:val="36"/>
              </w:rPr>
              <w:t>Descripción del tipo de biomasa</w:t>
            </w:r>
          </w:p>
        </w:tc>
        <w:tc>
          <w:tcPr>
            <w:tcW w:w="1457" w:type="dxa"/>
          </w:tcPr>
          <w:p w:rsidR="00FD5129" w:rsidRPr="003D5B01" w:rsidRDefault="00A85B1F" w:rsidP="007229BE">
            <w:pPr>
              <w:rPr>
                <w:sz w:val="36"/>
              </w:rPr>
            </w:pPr>
            <w:r>
              <w:rPr>
                <w:sz w:val="36"/>
              </w:rPr>
              <w:t>1,8</w:t>
            </w:r>
            <w:r w:rsidR="003D5B01" w:rsidRPr="003D5B01">
              <w:rPr>
                <w:sz w:val="36"/>
              </w:rPr>
              <w:t>/2,0</w:t>
            </w:r>
          </w:p>
        </w:tc>
        <w:tc>
          <w:tcPr>
            <w:tcW w:w="5325" w:type="dxa"/>
          </w:tcPr>
          <w:p w:rsidR="00A85B1F" w:rsidRDefault="00A85B1F" w:rsidP="007229BE">
            <w:pPr>
              <w:rPr>
                <w:sz w:val="18"/>
                <w:szCs w:val="18"/>
              </w:rPr>
            </w:pPr>
            <w:r w:rsidRPr="00A85B1F">
              <w:rPr>
                <w:sz w:val="18"/>
                <w:szCs w:val="18"/>
              </w:rPr>
              <w:t>¿Cuál es su fuente para justificar</w:t>
            </w:r>
            <w:r>
              <w:rPr>
                <w:sz w:val="18"/>
                <w:szCs w:val="18"/>
              </w:rPr>
              <w:t xml:space="preserve"> la composición de los RSU? </w:t>
            </w:r>
            <w:r w:rsidRPr="00A85B1F">
              <w:rPr>
                <w:sz w:val="18"/>
                <w:szCs w:val="18"/>
              </w:rPr>
              <w:t xml:space="preserve">(después salía…pero aprendan a hacer una bibliografía y a citar) </w:t>
            </w:r>
          </w:p>
          <w:p w:rsidR="00FD5129" w:rsidRPr="00A85B1F" w:rsidRDefault="00A85B1F" w:rsidP="007229BE">
            <w:pPr>
              <w:rPr>
                <w:sz w:val="18"/>
                <w:szCs w:val="18"/>
              </w:rPr>
            </w:pPr>
            <w:r w:rsidRPr="00A85B1F">
              <w:rPr>
                <w:sz w:val="18"/>
                <w:szCs w:val="18"/>
              </w:rPr>
              <w:t>No queda claro en el texto si consideraron materia orgánica y cartones</w:t>
            </w:r>
            <w:r>
              <w:rPr>
                <w:sz w:val="18"/>
                <w:szCs w:val="18"/>
              </w:rPr>
              <w:t>,</w:t>
            </w:r>
            <w:r w:rsidRPr="00A85B1F">
              <w:rPr>
                <w:sz w:val="18"/>
                <w:szCs w:val="18"/>
              </w:rPr>
              <w:t xml:space="preserve"> o sólo materia orgánica -0.2</w:t>
            </w:r>
          </w:p>
        </w:tc>
      </w:tr>
      <w:tr w:rsidR="00FD5129" w:rsidTr="00FB2133">
        <w:trPr>
          <w:jc w:val="center"/>
        </w:trPr>
        <w:tc>
          <w:tcPr>
            <w:tcW w:w="2172" w:type="dxa"/>
          </w:tcPr>
          <w:p w:rsidR="00FD5129" w:rsidRPr="003D5B01" w:rsidRDefault="003D5B01" w:rsidP="007229BE">
            <w:pPr>
              <w:rPr>
                <w:sz w:val="36"/>
              </w:rPr>
            </w:pPr>
            <w:r w:rsidRPr="003D5B01">
              <w:rPr>
                <w:sz w:val="36"/>
              </w:rPr>
              <w:t>Estimación de la disponibilidad de biomasa</w:t>
            </w:r>
          </w:p>
        </w:tc>
        <w:tc>
          <w:tcPr>
            <w:tcW w:w="1457" w:type="dxa"/>
          </w:tcPr>
          <w:p w:rsidR="00FD5129" w:rsidRPr="003D5B01" w:rsidRDefault="00A85B1F" w:rsidP="007229BE">
            <w:pPr>
              <w:rPr>
                <w:sz w:val="36"/>
              </w:rPr>
            </w:pPr>
            <w:r>
              <w:rPr>
                <w:sz w:val="36"/>
              </w:rPr>
              <w:t>1,4</w:t>
            </w:r>
            <w:r w:rsidR="003D5B01" w:rsidRPr="003D5B01">
              <w:rPr>
                <w:sz w:val="36"/>
              </w:rPr>
              <w:t>/3,0</w:t>
            </w:r>
          </w:p>
        </w:tc>
        <w:tc>
          <w:tcPr>
            <w:tcW w:w="5325" w:type="dxa"/>
          </w:tcPr>
          <w:p w:rsidR="00A85B1F" w:rsidRDefault="00A85B1F" w:rsidP="00A85B1F">
            <w:pPr>
              <w:rPr>
                <w:sz w:val="18"/>
                <w:szCs w:val="18"/>
              </w:rPr>
            </w:pPr>
            <w:r w:rsidRPr="00A85B1F">
              <w:rPr>
                <w:sz w:val="18"/>
                <w:szCs w:val="18"/>
              </w:rPr>
              <w:t>Ojo con las cifras signifi</w:t>
            </w:r>
            <w:r>
              <w:rPr>
                <w:sz w:val="18"/>
                <w:szCs w:val="18"/>
              </w:rPr>
              <w:t>cativas -0.1</w:t>
            </w:r>
          </w:p>
          <w:p w:rsidR="00FD5129" w:rsidRPr="00A85B1F" w:rsidRDefault="00A85B1F" w:rsidP="00A85B1F">
            <w:pPr>
              <w:rPr>
                <w:sz w:val="18"/>
                <w:szCs w:val="18"/>
              </w:rPr>
            </w:pPr>
            <w:r>
              <w:rPr>
                <w:sz w:val="18"/>
                <w:szCs w:val="18"/>
              </w:rPr>
              <w:t>¿C</w:t>
            </w:r>
            <w:r w:rsidRPr="00A85B1F">
              <w:rPr>
                <w:sz w:val="18"/>
                <w:szCs w:val="18"/>
              </w:rPr>
              <w:t>uál es el potencial de esta biomasa?-1.5  Asumieron que toda la materia orgánica es útil para producir energía, pero no lo explicitaron en el texto. La idea es que nos dijeran si se puede aprovechar toda la materia orgánica, y, de no poderse, cuánto sería ese total útil (potencial energético).</w:t>
            </w:r>
            <w:r>
              <w:rPr>
                <w:sz w:val="18"/>
                <w:szCs w:val="18"/>
              </w:rPr>
              <w:t xml:space="preserve"> Recuerden que era disponibilidad de biomasa + potencial energético.</w:t>
            </w:r>
          </w:p>
        </w:tc>
      </w:tr>
      <w:tr w:rsidR="00FD5129" w:rsidTr="00FB2133">
        <w:trPr>
          <w:jc w:val="center"/>
        </w:trPr>
        <w:tc>
          <w:tcPr>
            <w:tcW w:w="2172" w:type="dxa"/>
          </w:tcPr>
          <w:p w:rsidR="00FD5129" w:rsidRPr="003D5B01" w:rsidRDefault="005E275A" w:rsidP="007229BE">
            <w:pPr>
              <w:rPr>
                <w:sz w:val="36"/>
              </w:rPr>
            </w:pPr>
            <w:r>
              <w:rPr>
                <w:sz w:val="36"/>
              </w:rPr>
              <w:t xml:space="preserve">Discusiones y </w:t>
            </w:r>
            <w:r w:rsidR="003D5B01" w:rsidRPr="003D5B01">
              <w:rPr>
                <w:sz w:val="36"/>
              </w:rPr>
              <w:t>Conclusiones</w:t>
            </w:r>
          </w:p>
        </w:tc>
        <w:tc>
          <w:tcPr>
            <w:tcW w:w="1457" w:type="dxa"/>
          </w:tcPr>
          <w:p w:rsidR="00FD5129" w:rsidRPr="003D5B01" w:rsidRDefault="00A85B1F" w:rsidP="007229BE">
            <w:pPr>
              <w:rPr>
                <w:sz w:val="36"/>
              </w:rPr>
            </w:pPr>
            <w:r>
              <w:rPr>
                <w:sz w:val="36"/>
              </w:rPr>
              <w:t>0,8</w:t>
            </w:r>
            <w:r w:rsidR="003D5B01" w:rsidRPr="003D5B01">
              <w:rPr>
                <w:sz w:val="36"/>
              </w:rPr>
              <w:t>/1,0</w:t>
            </w:r>
          </w:p>
        </w:tc>
        <w:tc>
          <w:tcPr>
            <w:tcW w:w="5325" w:type="dxa"/>
          </w:tcPr>
          <w:p w:rsidR="00FD5129" w:rsidRPr="00A85B1F" w:rsidRDefault="00A85B1F" w:rsidP="007229BE">
            <w:pPr>
              <w:rPr>
                <w:sz w:val="18"/>
                <w:szCs w:val="18"/>
              </w:rPr>
            </w:pPr>
            <w:r w:rsidRPr="00A85B1F">
              <w:rPr>
                <w:sz w:val="18"/>
                <w:szCs w:val="18"/>
              </w:rPr>
              <w:t>La conclusión basada en el uso en transporte público es apresurada -0.2</w:t>
            </w:r>
          </w:p>
        </w:tc>
      </w:tr>
      <w:tr w:rsidR="00FD5129" w:rsidTr="00FB2133">
        <w:trPr>
          <w:jc w:val="center"/>
        </w:trPr>
        <w:tc>
          <w:tcPr>
            <w:tcW w:w="2172" w:type="dxa"/>
          </w:tcPr>
          <w:p w:rsidR="00FD5129" w:rsidRPr="003D5B01" w:rsidRDefault="00B14567" w:rsidP="007229BE">
            <w:pPr>
              <w:rPr>
                <w:sz w:val="36"/>
              </w:rPr>
            </w:pPr>
            <w:proofErr w:type="spellStart"/>
            <w:r>
              <w:rPr>
                <w:sz w:val="36"/>
              </w:rPr>
              <w:t>Bo</w:t>
            </w:r>
            <w:r w:rsidR="003D5B01" w:rsidRPr="003D5B01">
              <w:rPr>
                <w:sz w:val="36"/>
              </w:rPr>
              <w:t>nus</w:t>
            </w:r>
            <w:proofErr w:type="spellEnd"/>
            <w:r w:rsidR="005E275A">
              <w:rPr>
                <w:sz w:val="36"/>
              </w:rPr>
              <w:t>: bibliografías</w:t>
            </w:r>
          </w:p>
        </w:tc>
        <w:tc>
          <w:tcPr>
            <w:tcW w:w="1457" w:type="dxa"/>
          </w:tcPr>
          <w:p w:rsidR="00FD5129" w:rsidRPr="003D5B01" w:rsidRDefault="00A85B1F" w:rsidP="007229BE">
            <w:pPr>
              <w:rPr>
                <w:sz w:val="36"/>
              </w:rPr>
            </w:pPr>
            <w:r>
              <w:rPr>
                <w:sz w:val="36"/>
              </w:rPr>
              <w:t>0</w:t>
            </w:r>
            <w:r w:rsidR="003D5B01" w:rsidRPr="003D5B01">
              <w:rPr>
                <w:sz w:val="36"/>
              </w:rPr>
              <w:t>/0,5</w:t>
            </w:r>
          </w:p>
        </w:tc>
        <w:tc>
          <w:tcPr>
            <w:tcW w:w="5325" w:type="dxa"/>
          </w:tcPr>
          <w:p w:rsidR="00FD5129" w:rsidRPr="00A85B1F" w:rsidRDefault="00A85B1F" w:rsidP="007229BE">
            <w:pPr>
              <w:rPr>
                <w:color w:val="1F497D" w:themeColor="text2"/>
                <w:sz w:val="18"/>
                <w:szCs w:val="18"/>
              </w:rPr>
            </w:pPr>
            <w:r w:rsidRPr="00A85B1F">
              <w:rPr>
                <w:sz w:val="18"/>
                <w:szCs w:val="18"/>
              </w:rPr>
              <w:t>No hay referencias en el texto. La lista de referencias del final puede mejorar mucho. Y referencien en el texto la fuente de información.</w:t>
            </w:r>
          </w:p>
        </w:tc>
      </w:tr>
      <w:tr w:rsidR="00B14567" w:rsidTr="00FB2133">
        <w:trPr>
          <w:jc w:val="center"/>
        </w:trPr>
        <w:tc>
          <w:tcPr>
            <w:tcW w:w="2172" w:type="dxa"/>
          </w:tcPr>
          <w:p w:rsidR="00B14567" w:rsidRPr="003D5B01" w:rsidRDefault="00B14567" w:rsidP="007229BE">
            <w:pPr>
              <w:rPr>
                <w:b/>
                <w:sz w:val="36"/>
              </w:rPr>
            </w:pPr>
            <w:r>
              <w:rPr>
                <w:b/>
                <w:sz w:val="36"/>
              </w:rPr>
              <w:t>Puntos totales</w:t>
            </w:r>
          </w:p>
        </w:tc>
        <w:tc>
          <w:tcPr>
            <w:tcW w:w="1457" w:type="dxa"/>
          </w:tcPr>
          <w:p w:rsidR="00B14567" w:rsidRPr="003D5B01" w:rsidRDefault="00A85B1F" w:rsidP="007229BE">
            <w:pPr>
              <w:rPr>
                <w:sz w:val="36"/>
              </w:rPr>
            </w:pPr>
            <w:r>
              <w:rPr>
                <w:sz w:val="36"/>
              </w:rPr>
              <w:t>4,0</w:t>
            </w:r>
            <w:r w:rsidR="00B14567">
              <w:rPr>
                <w:sz w:val="36"/>
              </w:rPr>
              <w:t>/6,0</w:t>
            </w:r>
          </w:p>
        </w:tc>
        <w:tc>
          <w:tcPr>
            <w:tcW w:w="5325" w:type="dxa"/>
          </w:tcPr>
          <w:p w:rsidR="00B14567" w:rsidRPr="00A85B1F" w:rsidRDefault="00A85B1F" w:rsidP="007229BE">
            <w:pPr>
              <w:rPr>
                <w:sz w:val="18"/>
                <w:szCs w:val="18"/>
              </w:rPr>
            </w:pPr>
            <w:r w:rsidRPr="00A85B1F">
              <w:rPr>
                <w:sz w:val="18"/>
                <w:szCs w:val="18"/>
              </w:rPr>
              <w:t>Ojo que no estábamos hablando, en esta tarea, de lo que haremos con la materia orgánica. Sólo queríamos cuantificarla y evaluar su potencial energético.</w:t>
            </w:r>
          </w:p>
        </w:tc>
      </w:tr>
      <w:tr w:rsidR="003D5B01" w:rsidTr="00FB2133">
        <w:trPr>
          <w:jc w:val="center"/>
        </w:trPr>
        <w:tc>
          <w:tcPr>
            <w:tcW w:w="2172" w:type="dxa"/>
          </w:tcPr>
          <w:p w:rsidR="003D5B01" w:rsidRPr="003D5B01" w:rsidRDefault="003D5B01" w:rsidP="007229BE">
            <w:pPr>
              <w:rPr>
                <w:b/>
                <w:sz w:val="36"/>
              </w:rPr>
            </w:pPr>
            <w:r w:rsidRPr="003D5B01">
              <w:rPr>
                <w:b/>
                <w:sz w:val="36"/>
              </w:rPr>
              <w:t>Nota</w:t>
            </w:r>
          </w:p>
        </w:tc>
        <w:tc>
          <w:tcPr>
            <w:tcW w:w="1457" w:type="dxa"/>
          </w:tcPr>
          <w:p w:rsidR="003D5B01" w:rsidRPr="003D5B01" w:rsidRDefault="00A85B1F" w:rsidP="007229BE">
            <w:pPr>
              <w:rPr>
                <w:sz w:val="36"/>
              </w:rPr>
            </w:pPr>
            <w:r>
              <w:rPr>
                <w:sz w:val="36"/>
              </w:rPr>
              <w:t>5,0</w:t>
            </w:r>
          </w:p>
        </w:tc>
        <w:tc>
          <w:tcPr>
            <w:tcW w:w="5325" w:type="dxa"/>
          </w:tcPr>
          <w:p w:rsidR="003D5B01" w:rsidRPr="003D5B01" w:rsidRDefault="003D5B01" w:rsidP="007229BE">
            <w:pPr>
              <w:rPr>
                <w:sz w:val="36"/>
              </w:rPr>
            </w:pPr>
          </w:p>
        </w:tc>
      </w:tr>
    </w:tbl>
    <w:p w:rsidR="00FD5129" w:rsidRDefault="00FD5129" w:rsidP="007229BE"/>
    <w:p w:rsidR="00FD5129" w:rsidRDefault="00FD5129" w:rsidP="007229BE"/>
    <w:p w:rsidR="003D5B01" w:rsidRDefault="00C7008B" w:rsidP="007229BE">
      <w:r>
        <w:fldChar w:fldCharType="begin"/>
      </w:r>
      <w:r w:rsidR="007229BE">
        <w:instrText xml:space="preserve"> MACROBUTTON MTEditEquationSection2 </w:instrText>
      </w:r>
      <w:r w:rsidR="007229BE" w:rsidRPr="00992C38">
        <w:rPr>
          <w:rStyle w:val="MTEquationSection"/>
        </w:rPr>
        <w:instrText>Equation Chapter 1 Section 1</w:instrText>
      </w:r>
      <w:r>
        <w:fldChar w:fldCharType="begin"/>
      </w:r>
      <w:r w:rsidR="007229BE">
        <w:instrText xml:space="preserve"> SEQ MTEqn \r \h \* MERGEFORMAT </w:instrText>
      </w:r>
      <w:r>
        <w:fldChar w:fldCharType="end"/>
      </w:r>
      <w:r>
        <w:fldChar w:fldCharType="begin"/>
      </w:r>
      <w:r w:rsidR="007229BE">
        <w:instrText xml:space="preserve"> SEQ MTSec \r 1 \h \* MERGEFORMAT </w:instrText>
      </w:r>
      <w:r>
        <w:fldChar w:fldCharType="end"/>
      </w:r>
      <w:r>
        <w:fldChar w:fldCharType="begin"/>
      </w:r>
      <w:r w:rsidR="007229BE">
        <w:instrText xml:space="preserve"> SEQ MTChap \r 1 \h \* MERGEFORMAT </w:instrText>
      </w:r>
      <w:r>
        <w:fldChar w:fldCharType="end"/>
      </w:r>
      <w:r>
        <w:fldChar w:fldCharType="end"/>
      </w:r>
    </w:p>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3D5B01" w:rsidRDefault="003D5B01" w:rsidP="007229BE"/>
    <w:p w:rsidR="00484386" w:rsidRDefault="00484386" w:rsidP="007229BE"/>
    <w:p w:rsidR="00484386" w:rsidRDefault="00484386" w:rsidP="00484386">
      <w:pPr>
        <w:tabs>
          <w:tab w:val="left" w:pos="-720"/>
        </w:tabs>
      </w:pPr>
      <w:r>
        <w:rPr>
          <w:noProof/>
        </w:rPr>
        <w:lastRenderedPageBreak/>
        <w:drawing>
          <wp:inline distT="0" distB="0" distL="0" distR="0">
            <wp:extent cx="2686050" cy="1114425"/>
            <wp:effectExtent l="19050" t="0" r="0" b="0"/>
            <wp:docPr id="1" name="internal-source-marker_0.31215543311899885" descr="14YApTcC79lIq1GGlhIuZJdQUcJQY1LdOL5pIxj1cG7c5mYywuw9lrKfVNx_dzVibwZkB4Jk54wXt2z1hiVNgnMchDY5hwqHwH95Uu8FJ7j6P_wiJ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nal-source-marker_0.31215543311899885" descr="14YApTcC79lIq1GGlhIuZJdQUcJQY1LdOL5pIxj1cG7c5mYywuw9lrKfVNx_dzVibwZkB4Jk54wXt2z1hiVNgnMchDY5hwqHwH95Uu8FJ7j6P_wiJw"/>
                    <pic:cNvPicPr>
                      <a:picLocks noChangeAspect="1" noChangeArrowheads="1"/>
                    </pic:cNvPicPr>
                  </pic:nvPicPr>
                  <pic:blipFill>
                    <a:blip r:embed="rId5" cstate="print"/>
                    <a:srcRect/>
                    <a:stretch>
                      <a:fillRect/>
                    </a:stretch>
                  </pic:blipFill>
                  <pic:spPr bwMode="auto">
                    <a:xfrm>
                      <a:off x="0" y="0"/>
                      <a:ext cx="2686050" cy="1114425"/>
                    </a:xfrm>
                    <a:prstGeom prst="rect">
                      <a:avLst/>
                    </a:prstGeom>
                    <a:noFill/>
                    <a:ln w="9525">
                      <a:noFill/>
                      <a:miter lim="800000"/>
                      <a:headEnd/>
                      <a:tailEnd/>
                    </a:ln>
                  </pic:spPr>
                </pic:pic>
              </a:graphicData>
            </a:graphic>
          </wp:inline>
        </w:drawing>
      </w:r>
    </w:p>
    <w:p w:rsidR="00484386" w:rsidRDefault="00484386" w:rsidP="00484386">
      <w:pPr>
        <w:spacing w:after="240"/>
        <w:rPr>
          <w:lang w:val="es-ES_tradnl" w:eastAsia="en-US"/>
        </w:rPr>
      </w:pPr>
      <w:r w:rsidRPr="00361E12">
        <w:rPr>
          <w:color w:val="000000"/>
          <w:lang w:val="es-ES_tradnl" w:eastAsia="en-US"/>
        </w:rPr>
        <w:t>Universidad de Chile</w:t>
      </w:r>
      <w:r w:rsidRPr="00361E12">
        <w:rPr>
          <w:lang w:val="es-ES_tradnl" w:eastAsia="en-US"/>
        </w:rPr>
        <w:br/>
      </w:r>
      <w:r w:rsidRPr="00361E12">
        <w:rPr>
          <w:color w:val="000000"/>
          <w:lang w:val="es-ES_tradnl" w:eastAsia="en-US"/>
        </w:rPr>
        <w:t>Facultad de Ciencias Físicas y Matemáticas</w:t>
      </w:r>
      <w:r w:rsidRPr="00361E12">
        <w:rPr>
          <w:lang w:val="es-ES_tradnl" w:eastAsia="en-US"/>
        </w:rPr>
        <w:br/>
      </w:r>
      <w:r w:rsidRPr="00361E12">
        <w:rPr>
          <w:color w:val="000000"/>
          <w:lang w:val="es-ES_tradnl" w:eastAsia="en-US"/>
        </w:rPr>
        <w:t>Departamento de Ingeniería Química y Biotecnología</w:t>
      </w:r>
      <w:r w:rsidRPr="00361E12">
        <w:rPr>
          <w:lang w:val="es-ES_tradnl" w:eastAsia="en-US"/>
        </w:rPr>
        <w:br/>
      </w:r>
      <w:r w:rsidRPr="00361E12">
        <w:rPr>
          <w:color w:val="000000"/>
          <w:lang w:val="es-ES_tradnl" w:eastAsia="en-US"/>
        </w:rPr>
        <w:t>Obtención de Energías Renovables a partir de Biomasa – BT4551-1</w:t>
      </w:r>
      <w:r w:rsidRPr="00361E12">
        <w:rPr>
          <w:lang w:val="es-ES_tradnl" w:eastAsia="en-US"/>
        </w:rPr>
        <w:br/>
      </w:r>
    </w:p>
    <w:p w:rsidR="00484386" w:rsidRDefault="00484386" w:rsidP="00484386">
      <w:pPr>
        <w:spacing w:after="240"/>
        <w:rPr>
          <w:lang w:val="es-ES_tradnl" w:eastAsia="en-US"/>
        </w:rPr>
      </w:pPr>
    </w:p>
    <w:p w:rsidR="00484386" w:rsidRPr="00361E12" w:rsidRDefault="00484386" w:rsidP="00484386">
      <w:pPr>
        <w:spacing w:after="240"/>
        <w:rPr>
          <w:lang w:val="es-ES_tradnl" w:eastAsia="en-US"/>
        </w:rPr>
      </w:pPr>
      <w:r w:rsidRPr="00361E12">
        <w:rPr>
          <w:lang w:val="es-ES_tradnl" w:eastAsia="en-US"/>
        </w:rPr>
        <w:br/>
      </w:r>
      <w:r w:rsidRPr="00361E12">
        <w:rPr>
          <w:lang w:val="es-ES_tradnl" w:eastAsia="en-US"/>
        </w:rPr>
        <w:br/>
      </w:r>
      <w:r w:rsidRPr="00361E12">
        <w:rPr>
          <w:lang w:val="es-ES_tradnl" w:eastAsia="en-US"/>
        </w:rPr>
        <w:br/>
      </w:r>
    </w:p>
    <w:p w:rsidR="00484386" w:rsidRPr="00361E12" w:rsidRDefault="00484386" w:rsidP="00484386">
      <w:pPr>
        <w:jc w:val="center"/>
        <w:rPr>
          <w:lang w:val="es-ES_tradnl" w:eastAsia="en-US"/>
        </w:rPr>
      </w:pPr>
      <w:r w:rsidRPr="00361E12">
        <w:rPr>
          <w:b/>
          <w:bCs/>
          <w:color w:val="000000"/>
          <w:sz w:val="40"/>
          <w:szCs w:val="40"/>
          <w:u w:val="single"/>
          <w:lang w:val="es-ES_tradnl" w:eastAsia="en-US"/>
        </w:rPr>
        <w:t>Desechos Sólidos Urbanos</w:t>
      </w:r>
      <w:r w:rsidRPr="00361E12">
        <w:rPr>
          <w:b/>
          <w:bCs/>
          <w:color w:val="000000"/>
          <w:sz w:val="40"/>
          <w:szCs w:val="40"/>
          <w:lang w:val="es-ES_tradnl" w:eastAsia="en-US"/>
        </w:rPr>
        <w:t>:</w:t>
      </w:r>
    </w:p>
    <w:p w:rsidR="00484386" w:rsidRPr="00361E12" w:rsidRDefault="00484386" w:rsidP="00484386">
      <w:pPr>
        <w:rPr>
          <w:lang w:val="es-ES_tradnl" w:eastAsia="en-US"/>
        </w:rPr>
      </w:pPr>
    </w:p>
    <w:p w:rsidR="00484386" w:rsidRPr="00361E12" w:rsidRDefault="00484386" w:rsidP="00484386">
      <w:pPr>
        <w:jc w:val="center"/>
        <w:rPr>
          <w:lang w:val="es-ES_tradnl" w:eastAsia="en-US"/>
        </w:rPr>
      </w:pPr>
      <w:r w:rsidRPr="00361E12">
        <w:rPr>
          <w:color w:val="000000"/>
          <w:sz w:val="40"/>
          <w:szCs w:val="40"/>
          <w:lang w:val="es-ES_tradnl" w:eastAsia="en-US"/>
        </w:rPr>
        <w:t>“Introducción y Análisis de Disponibilidad en la Región Metropolitana”</w:t>
      </w:r>
    </w:p>
    <w:p w:rsidR="00484386" w:rsidRDefault="00484386" w:rsidP="00484386">
      <w:pPr>
        <w:spacing w:after="240"/>
        <w:rPr>
          <w:lang w:val="es-ES_tradnl" w:eastAsia="en-US"/>
        </w:rPr>
      </w:pPr>
      <w:r w:rsidRPr="00361E12">
        <w:rPr>
          <w:lang w:val="es-ES_tradnl" w:eastAsia="en-US"/>
        </w:rPr>
        <w:br/>
      </w:r>
    </w:p>
    <w:p w:rsidR="00484386" w:rsidRDefault="00484386" w:rsidP="00484386">
      <w:pPr>
        <w:spacing w:after="240"/>
        <w:rPr>
          <w:lang w:val="es-ES_tradnl" w:eastAsia="en-US"/>
        </w:rPr>
      </w:pPr>
    </w:p>
    <w:p w:rsidR="00484386" w:rsidRDefault="00484386" w:rsidP="00484386">
      <w:pPr>
        <w:spacing w:after="240"/>
        <w:rPr>
          <w:lang w:val="es-ES_tradnl" w:eastAsia="en-US"/>
        </w:rPr>
      </w:pPr>
    </w:p>
    <w:p w:rsidR="00484386" w:rsidRPr="00361E12" w:rsidRDefault="00484386" w:rsidP="00484386">
      <w:pPr>
        <w:spacing w:after="240"/>
        <w:rPr>
          <w:lang w:val="es-ES_tradnl" w:eastAsia="en-US"/>
        </w:rPr>
      </w:pPr>
      <w:r w:rsidRPr="00361E12">
        <w:rPr>
          <w:lang w:val="es-ES_tradnl" w:eastAsia="en-US"/>
        </w:rPr>
        <w:br/>
      </w:r>
      <w:r w:rsidRPr="00361E12">
        <w:rPr>
          <w:lang w:val="es-ES_tradnl" w:eastAsia="en-US"/>
        </w:rPr>
        <w:br/>
      </w:r>
    </w:p>
    <w:p w:rsidR="00484386" w:rsidRPr="00361E12" w:rsidRDefault="00484386" w:rsidP="00484386">
      <w:pPr>
        <w:ind w:left="4248"/>
        <w:rPr>
          <w:lang w:val="es-ES_tradnl" w:eastAsia="en-US"/>
        </w:rPr>
      </w:pPr>
      <w:r w:rsidRPr="00361E12">
        <w:rPr>
          <w:color w:val="000000"/>
          <w:u w:val="single"/>
          <w:lang w:val="es-ES_tradnl" w:eastAsia="en-US"/>
        </w:rPr>
        <w:t>Profesores</w:t>
      </w:r>
      <w:r w:rsidRPr="00361E12">
        <w:rPr>
          <w:color w:val="000000"/>
          <w:lang w:val="es-ES_tradnl" w:eastAsia="en-US"/>
        </w:rPr>
        <w:t>:          María Elena Lienqueo</w:t>
      </w:r>
    </w:p>
    <w:p w:rsidR="00484386" w:rsidRPr="00361E12" w:rsidRDefault="00484386" w:rsidP="00484386">
      <w:pPr>
        <w:ind w:left="5664" w:firstLine="708"/>
        <w:rPr>
          <w:lang w:val="es-ES_tradnl" w:eastAsia="en-US"/>
        </w:rPr>
      </w:pPr>
      <w:r w:rsidRPr="00361E12">
        <w:rPr>
          <w:color w:val="000000"/>
          <w:lang w:val="es-ES_tradnl" w:eastAsia="en-US"/>
        </w:rPr>
        <w:t>   Oriana Salazar</w:t>
      </w:r>
    </w:p>
    <w:p w:rsidR="00484386" w:rsidRPr="00361E12" w:rsidRDefault="00484386" w:rsidP="00484386">
      <w:pPr>
        <w:ind w:left="5664" w:firstLine="708"/>
        <w:rPr>
          <w:lang w:val="es-ES_tradnl" w:eastAsia="en-US"/>
        </w:rPr>
      </w:pPr>
      <w:r w:rsidRPr="00361E12">
        <w:rPr>
          <w:color w:val="000000"/>
          <w:lang w:val="es-ES_tradnl" w:eastAsia="en-US"/>
        </w:rPr>
        <w:t>   Francisco Gracia</w:t>
      </w:r>
    </w:p>
    <w:p w:rsidR="00484386" w:rsidRPr="00361E12" w:rsidRDefault="00484386" w:rsidP="00484386">
      <w:pPr>
        <w:rPr>
          <w:lang w:val="es-ES_tradnl" w:eastAsia="en-US"/>
        </w:rPr>
      </w:pPr>
    </w:p>
    <w:p w:rsidR="00484386" w:rsidRPr="00361E12" w:rsidRDefault="00484386" w:rsidP="00484386">
      <w:pPr>
        <w:ind w:left="3540" w:firstLine="708"/>
        <w:rPr>
          <w:lang w:val="es-ES_tradnl" w:eastAsia="en-US"/>
        </w:rPr>
      </w:pPr>
      <w:r w:rsidRPr="00361E12">
        <w:rPr>
          <w:color w:val="000000"/>
          <w:u w:val="single"/>
          <w:lang w:val="es-ES_tradnl" w:eastAsia="en-US"/>
        </w:rPr>
        <w:t>Profesores Auxiliares</w:t>
      </w:r>
      <w:r w:rsidRPr="00361E12">
        <w:rPr>
          <w:color w:val="000000"/>
          <w:lang w:val="es-ES_tradnl" w:eastAsia="en-US"/>
        </w:rPr>
        <w:t>:       Felipe Díaz</w:t>
      </w:r>
    </w:p>
    <w:p w:rsidR="00484386" w:rsidRPr="00361E12" w:rsidRDefault="00484386" w:rsidP="00484386">
      <w:pPr>
        <w:ind w:left="6372"/>
        <w:rPr>
          <w:lang w:val="es-ES_tradnl" w:eastAsia="en-US"/>
        </w:rPr>
      </w:pPr>
      <w:r w:rsidRPr="00361E12">
        <w:rPr>
          <w:color w:val="000000"/>
          <w:lang w:val="es-ES_tradnl" w:eastAsia="en-US"/>
        </w:rPr>
        <w:t xml:space="preserve">   Sebastián </w:t>
      </w:r>
      <w:proofErr w:type="spellStart"/>
      <w:r w:rsidRPr="00361E12">
        <w:rPr>
          <w:color w:val="000000"/>
          <w:lang w:val="es-ES_tradnl" w:eastAsia="en-US"/>
        </w:rPr>
        <w:t>Juri</w:t>
      </w:r>
      <w:proofErr w:type="spellEnd"/>
    </w:p>
    <w:p w:rsidR="00484386" w:rsidRPr="00361E12" w:rsidRDefault="00484386" w:rsidP="00484386">
      <w:pPr>
        <w:rPr>
          <w:lang w:val="es-ES_tradnl" w:eastAsia="en-US"/>
        </w:rPr>
      </w:pPr>
    </w:p>
    <w:p w:rsidR="00484386" w:rsidRPr="00361E12" w:rsidRDefault="00484386" w:rsidP="00484386">
      <w:pPr>
        <w:ind w:left="3540" w:firstLine="708"/>
        <w:rPr>
          <w:lang w:val="es-ES_tradnl" w:eastAsia="en-US"/>
        </w:rPr>
      </w:pPr>
      <w:r w:rsidRPr="00361E12">
        <w:rPr>
          <w:color w:val="000000"/>
          <w:u w:val="single"/>
          <w:lang w:val="es-ES_tradnl" w:eastAsia="en-US"/>
        </w:rPr>
        <w:t>Integrantes</w:t>
      </w:r>
      <w:r w:rsidRPr="00361E12">
        <w:rPr>
          <w:color w:val="000000"/>
          <w:lang w:val="es-ES_tradnl" w:eastAsia="en-US"/>
        </w:rPr>
        <w:t>:                       Pamela Díaz</w:t>
      </w:r>
    </w:p>
    <w:p w:rsidR="00484386" w:rsidRPr="00361E12" w:rsidRDefault="00484386" w:rsidP="00484386">
      <w:pPr>
        <w:ind w:left="5664" w:firstLine="708"/>
        <w:rPr>
          <w:lang w:val="es-ES_tradnl" w:eastAsia="en-US"/>
        </w:rPr>
      </w:pPr>
      <w:r w:rsidRPr="00361E12">
        <w:rPr>
          <w:color w:val="000000"/>
          <w:lang w:val="es-ES_tradnl" w:eastAsia="en-US"/>
        </w:rPr>
        <w:t>    José Olivares</w:t>
      </w:r>
    </w:p>
    <w:p w:rsidR="00484386" w:rsidRPr="00361E12" w:rsidRDefault="00484386" w:rsidP="00484386">
      <w:pPr>
        <w:ind w:left="6372"/>
        <w:rPr>
          <w:lang w:val="es-ES_tradnl" w:eastAsia="en-US"/>
        </w:rPr>
      </w:pPr>
      <w:r w:rsidRPr="00361E12">
        <w:rPr>
          <w:color w:val="000000"/>
          <w:lang w:val="es-ES_tradnl" w:eastAsia="en-US"/>
        </w:rPr>
        <w:t>    Matías Tapia</w:t>
      </w:r>
    </w:p>
    <w:p w:rsidR="00484386" w:rsidRPr="00361E12" w:rsidRDefault="00484386" w:rsidP="00484386">
      <w:pPr>
        <w:rPr>
          <w:lang w:val="es-ES_tradnl" w:eastAsia="en-US"/>
        </w:rPr>
      </w:pPr>
    </w:p>
    <w:p w:rsidR="00484386" w:rsidRPr="00361E12" w:rsidRDefault="00484386" w:rsidP="00484386">
      <w:pPr>
        <w:ind w:left="3540" w:firstLine="708"/>
        <w:rPr>
          <w:lang w:val="es-ES_tradnl" w:eastAsia="en-US"/>
        </w:rPr>
      </w:pPr>
      <w:r w:rsidRPr="00361E12">
        <w:rPr>
          <w:color w:val="000000"/>
          <w:u w:val="single"/>
          <w:lang w:val="es-ES_tradnl" w:eastAsia="en-US"/>
        </w:rPr>
        <w:t>Fecha</w:t>
      </w:r>
      <w:r w:rsidRPr="00361E12">
        <w:rPr>
          <w:color w:val="000000"/>
          <w:lang w:val="es-ES_tradnl" w:eastAsia="en-US"/>
        </w:rPr>
        <w:t>:                           1 de Septiembre de 2010</w:t>
      </w:r>
    </w:p>
    <w:p w:rsidR="00484386" w:rsidRDefault="00484386" w:rsidP="00484386">
      <w:pPr>
        <w:rPr>
          <w:b/>
          <w:bCs/>
          <w:color w:val="000000"/>
          <w:sz w:val="22"/>
          <w:szCs w:val="22"/>
          <w:lang w:val="es-ES_tradnl" w:eastAsia="en-US"/>
        </w:rPr>
      </w:pPr>
      <w:r w:rsidRPr="00361E12">
        <w:rPr>
          <w:lang w:val="es-ES_tradnl" w:eastAsia="en-US"/>
        </w:rPr>
        <w:br/>
      </w:r>
      <w:r w:rsidRPr="00361E12">
        <w:rPr>
          <w:lang w:val="es-ES_tradnl" w:eastAsia="en-US"/>
        </w:rPr>
        <w:br/>
      </w:r>
      <w:r w:rsidRPr="00361E12">
        <w:rPr>
          <w:lang w:val="es-ES_tradnl" w:eastAsia="en-US"/>
        </w:rPr>
        <w:lastRenderedPageBreak/>
        <w:br/>
      </w:r>
      <w:r w:rsidRPr="00361E12">
        <w:rPr>
          <w:b/>
          <w:bCs/>
          <w:color w:val="000000"/>
          <w:sz w:val="22"/>
          <w:szCs w:val="22"/>
          <w:lang w:val="es-ES_tradnl" w:eastAsia="en-US"/>
        </w:rPr>
        <w:t>Descripción de la Biomasa en Estudio:</w:t>
      </w:r>
    </w:p>
    <w:p w:rsidR="00484386" w:rsidRPr="00361E12" w:rsidRDefault="00484386" w:rsidP="00484386">
      <w:pPr>
        <w:rPr>
          <w:lang w:val="es-ES_tradnl" w:eastAsia="en-US"/>
        </w:rPr>
      </w:pPr>
    </w:p>
    <w:p w:rsidR="00484386" w:rsidRPr="00361E12" w:rsidRDefault="00484386" w:rsidP="00484386">
      <w:pPr>
        <w:ind w:firstLine="700"/>
        <w:jc w:val="both"/>
        <w:rPr>
          <w:lang w:val="es-ES_tradnl" w:eastAsia="en-US"/>
        </w:rPr>
      </w:pPr>
      <w:r w:rsidRPr="00361E12">
        <w:rPr>
          <w:color w:val="000000"/>
          <w:sz w:val="22"/>
          <w:szCs w:val="22"/>
          <w:lang w:val="es-ES_tradnl" w:eastAsia="en-US"/>
        </w:rPr>
        <w:t>La siguiente investigación tiene por objetivo constatar la disponibilidad de los RSU (Residuos sólidos urbanos) en Chile, específicamente la Región Metropolitana, y analizar su potencial utilidad como materia prima para la producción de biocombustibles, como es el bioetanol.</w:t>
      </w:r>
    </w:p>
    <w:p w:rsidR="00484386" w:rsidRPr="00361E12" w:rsidRDefault="00484386" w:rsidP="00484386">
      <w:pPr>
        <w:ind w:firstLine="700"/>
        <w:jc w:val="both"/>
        <w:rPr>
          <w:lang w:val="es-ES_tradnl" w:eastAsia="en-US"/>
        </w:rPr>
      </w:pPr>
      <w:r w:rsidRPr="00361E12">
        <w:rPr>
          <w:color w:val="000000"/>
          <w:sz w:val="22"/>
          <w:szCs w:val="22"/>
          <w:lang w:val="es-ES_tradnl" w:eastAsia="en-US"/>
        </w:rPr>
        <w:t>Se conoce como Residuos Urbanos Sólidos (RSU) a los desechos que provienen de la actividad humana en zonas urbanas y que comprenden los residuos industriales, domésticos, comerciales y otros.</w:t>
      </w:r>
    </w:p>
    <w:p w:rsidR="00484386" w:rsidRPr="00361E12" w:rsidRDefault="00484386" w:rsidP="00484386">
      <w:pPr>
        <w:ind w:firstLine="700"/>
        <w:jc w:val="both"/>
        <w:rPr>
          <w:lang w:val="es-ES_tradnl" w:eastAsia="en-US"/>
        </w:rPr>
      </w:pPr>
      <w:r w:rsidRPr="00361E12">
        <w:rPr>
          <w:color w:val="000000"/>
          <w:sz w:val="22"/>
          <w:szCs w:val="22"/>
          <w:lang w:val="es-ES_tradnl" w:eastAsia="en-US"/>
        </w:rPr>
        <w:t xml:space="preserve">Este concepto no implica que el material que llamamos residuo no pueda tener otra utilidad. El concepto eliminación abarca las alternativas de </w:t>
      </w:r>
      <w:proofErr w:type="spellStart"/>
      <w:r w:rsidRPr="00361E12">
        <w:rPr>
          <w:color w:val="000000"/>
          <w:sz w:val="22"/>
          <w:szCs w:val="22"/>
          <w:lang w:val="es-ES_tradnl" w:eastAsia="en-US"/>
        </w:rPr>
        <w:t>reutilizamiento</w:t>
      </w:r>
      <w:proofErr w:type="spellEnd"/>
      <w:r w:rsidRPr="00361E12">
        <w:rPr>
          <w:color w:val="000000"/>
          <w:sz w:val="22"/>
          <w:szCs w:val="22"/>
          <w:lang w:val="es-ES_tradnl" w:eastAsia="en-US"/>
        </w:rPr>
        <w:t>, reciclaje, tratamiento (con o sin recuperación de energía o materiales) y disposición final.</w:t>
      </w:r>
    </w:p>
    <w:p w:rsidR="00484386" w:rsidRPr="00361E12" w:rsidRDefault="00484386" w:rsidP="00484386">
      <w:pPr>
        <w:ind w:firstLine="700"/>
        <w:jc w:val="both"/>
        <w:rPr>
          <w:lang w:val="es-ES_tradnl" w:eastAsia="en-US"/>
        </w:rPr>
      </w:pPr>
      <w:r w:rsidRPr="00361E12">
        <w:rPr>
          <w:color w:val="000000"/>
          <w:sz w:val="22"/>
          <w:szCs w:val="22"/>
          <w:lang w:val="es-ES_tradnl" w:eastAsia="en-US"/>
        </w:rPr>
        <w:t>Los RSU pueden ser clasificados según diferentes parámetros, de los cuales el más importante es:</w:t>
      </w:r>
    </w:p>
    <w:p w:rsidR="00484386" w:rsidRPr="00361E12" w:rsidRDefault="00484386" w:rsidP="00484386">
      <w:pPr>
        <w:ind w:firstLine="700"/>
        <w:jc w:val="both"/>
        <w:rPr>
          <w:lang w:val="en-US" w:eastAsia="en-US"/>
        </w:rPr>
      </w:pPr>
      <w:proofErr w:type="spellStart"/>
      <w:r w:rsidRPr="00361E12">
        <w:rPr>
          <w:color w:val="000000"/>
          <w:sz w:val="22"/>
          <w:szCs w:val="22"/>
          <w:lang w:val="en-US" w:eastAsia="en-US"/>
        </w:rPr>
        <w:t>Clasificación</w:t>
      </w:r>
      <w:proofErr w:type="spellEnd"/>
      <w:r w:rsidRPr="00361E12">
        <w:rPr>
          <w:color w:val="000000"/>
          <w:sz w:val="22"/>
          <w:szCs w:val="22"/>
          <w:lang w:val="en-US" w:eastAsia="en-US"/>
        </w:rPr>
        <w:t xml:space="preserve"> </w:t>
      </w:r>
      <w:proofErr w:type="spellStart"/>
      <w:r w:rsidRPr="00361E12">
        <w:rPr>
          <w:color w:val="000000"/>
          <w:sz w:val="22"/>
          <w:szCs w:val="22"/>
          <w:lang w:val="en-US" w:eastAsia="en-US"/>
        </w:rPr>
        <w:t>según</w:t>
      </w:r>
      <w:proofErr w:type="spellEnd"/>
      <w:r w:rsidRPr="00361E12">
        <w:rPr>
          <w:color w:val="000000"/>
          <w:sz w:val="22"/>
          <w:szCs w:val="22"/>
          <w:lang w:val="en-US" w:eastAsia="en-US"/>
        </w:rPr>
        <w:t xml:space="preserve"> </w:t>
      </w:r>
      <w:proofErr w:type="spellStart"/>
      <w:proofErr w:type="gramStart"/>
      <w:r w:rsidRPr="00361E12">
        <w:rPr>
          <w:color w:val="000000"/>
          <w:sz w:val="22"/>
          <w:szCs w:val="22"/>
          <w:lang w:val="en-US" w:eastAsia="en-US"/>
        </w:rPr>
        <w:t>origen</w:t>
      </w:r>
      <w:proofErr w:type="spellEnd"/>
      <w:proofErr w:type="gramEnd"/>
      <w:r w:rsidRPr="00361E12">
        <w:rPr>
          <w:color w:val="000000"/>
          <w:sz w:val="22"/>
          <w:szCs w:val="22"/>
          <w:lang w:val="en-US" w:eastAsia="en-US"/>
        </w:rPr>
        <w:t>:</w:t>
      </w:r>
    </w:p>
    <w:p w:rsidR="00484386" w:rsidRPr="00361E12" w:rsidRDefault="00484386" w:rsidP="00484386">
      <w:pPr>
        <w:numPr>
          <w:ilvl w:val="0"/>
          <w:numId w:val="7"/>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Residuos</w:t>
      </w:r>
      <w:proofErr w:type="spellEnd"/>
      <w:r w:rsidRPr="00361E12">
        <w:rPr>
          <w:color w:val="000000"/>
          <w:sz w:val="22"/>
          <w:szCs w:val="22"/>
          <w:lang w:val="en-US" w:eastAsia="en-US"/>
        </w:rPr>
        <w:t xml:space="preserve"> </w:t>
      </w:r>
      <w:proofErr w:type="spellStart"/>
      <w:r w:rsidRPr="00361E12">
        <w:rPr>
          <w:color w:val="000000"/>
          <w:sz w:val="22"/>
          <w:szCs w:val="22"/>
          <w:lang w:val="en-US" w:eastAsia="en-US"/>
        </w:rPr>
        <w:t>Domiciliares</w:t>
      </w:r>
      <w:proofErr w:type="spellEnd"/>
      <w:r w:rsidRPr="00361E12">
        <w:rPr>
          <w:color w:val="000000"/>
          <w:sz w:val="22"/>
          <w:szCs w:val="22"/>
          <w:lang w:val="en-US" w:eastAsia="en-US"/>
        </w:rPr>
        <w:t>:</w:t>
      </w:r>
    </w:p>
    <w:p w:rsidR="00484386" w:rsidRPr="00361E12" w:rsidRDefault="00484386" w:rsidP="00484386">
      <w:pPr>
        <w:jc w:val="both"/>
        <w:rPr>
          <w:lang w:val="es-ES_tradnl" w:eastAsia="en-US"/>
        </w:rPr>
      </w:pPr>
      <w:r w:rsidRPr="00361E12">
        <w:rPr>
          <w:color w:val="000000"/>
          <w:sz w:val="22"/>
          <w:szCs w:val="22"/>
          <w:lang w:val="es-ES_tradnl" w:eastAsia="en-US"/>
        </w:rPr>
        <w:t>La cantidad y composición de residuos varía según diversos factores, tales como: condición socioeconómica, época del año (En general, en verano se generan más desechos orgánicos), desarrollo tecnológico y hábitos de consumo.</w:t>
      </w:r>
    </w:p>
    <w:p w:rsidR="00484386" w:rsidRPr="00361E12" w:rsidRDefault="00484386" w:rsidP="00484386">
      <w:pPr>
        <w:numPr>
          <w:ilvl w:val="0"/>
          <w:numId w:val="8"/>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Residuos</w:t>
      </w:r>
      <w:proofErr w:type="spellEnd"/>
      <w:r w:rsidRPr="00361E12">
        <w:rPr>
          <w:color w:val="000000"/>
          <w:sz w:val="22"/>
          <w:szCs w:val="22"/>
          <w:lang w:val="en-US" w:eastAsia="en-US"/>
        </w:rPr>
        <w:t xml:space="preserve"> </w:t>
      </w:r>
      <w:proofErr w:type="spellStart"/>
      <w:r w:rsidRPr="00361E12">
        <w:rPr>
          <w:color w:val="000000"/>
          <w:sz w:val="22"/>
          <w:szCs w:val="22"/>
          <w:lang w:val="en-US" w:eastAsia="en-US"/>
        </w:rPr>
        <w:t>Industriales</w:t>
      </w:r>
      <w:proofErr w:type="spellEnd"/>
      <w:r w:rsidRPr="00361E12">
        <w:rPr>
          <w:color w:val="000000"/>
          <w:sz w:val="22"/>
          <w:szCs w:val="22"/>
          <w:lang w:val="en-US" w:eastAsia="en-US"/>
        </w:rPr>
        <w:t>:</w:t>
      </w:r>
    </w:p>
    <w:p w:rsidR="00484386" w:rsidRPr="00361E12" w:rsidRDefault="00484386" w:rsidP="00484386">
      <w:pPr>
        <w:jc w:val="both"/>
        <w:rPr>
          <w:lang w:val="es-ES_tradnl" w:eastAsia="en-US"/>
        </w:rPr>
      </w:pPr>
      <w:r w:rsidRPr="00361E12">
        <w:rPr>
          <w:color w:val="000000"/>
          <w:sz w:val="22"/>
          <w:szCs w:val="22"/>
          <w:lang w:val="es-ES_tradnl" w:eastAsia="en-US"/>
        </w:rPr>
        <w:t>La cantidad de residuos industriales va relacionada con la tecnología del proceso, con la calidad de las materias primas, etc.</w:t>
      </w:r>
    </w:p>
    <w:p w:rsidR="00484386" w:rsidRPr="00361E12" w:rsidRDefault="00484386" w:rsidP="00484386">
      <w:pPr>
        <w:numPr>
          <w:ilvl w:val="0"/>
          <w:numId w:val="9"/>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Residuos</w:t>
      </w:r>
      <w:proofErr w:type="spellEnd"/>
      <w:r w:rsidRPr="00361E12">
        <w:rPr>
          <w:color w:val="000000"/>
          <w:sz w:val="22"/>
          <w:szCs w:val="22"/>
          <w:lang w:val="en-US" w:eastAsia="en-US"/>
        </w:rPr>
        <w:t xml:space="preserve"> </w:t>
      </w:r>
      <w:proofErr w:type="spellStart"/>
      <w:r w:rsidRPr="00361E12">
        <w:rPr>
          <w:color w:val="000000"/>
          <w:sz w:val="22"/>
          <w:szCs w:val="22"/>
          <w:lang w:val="en-US" w:eastAsia="en-US"/>
        </w:rPr>
        <w:t>mineros</w:t>
      </w:r>
      <w:proofErr w:type="spellEnd"/>
      <w:r w:rsidRPr="00361E12">
        <w:rPr>
          <w:color w:val="000000"/>
          <w:sz w:val="22"/>
          <w:szCs w:val="22"/>
          <w:lang w:val="en-US" w:eastAsia="en-US"/>
        </w:rPr>
        <w:t>:</w:t>
      </w:r>
    </w:p>
    <w:p w:rsidR="00484386" w:rsidRPr="00361E12" w:rsidRDefault="00484386" w:rsidP="00484386">
      <w:pPr>
        <w:jc w:val="both"/>
        <w:rPr>
          <w:lang w:val="es-ES_tradnl" w:eastAsia="en-US"/>
        </w:rPr>
      </w:pPr>
      <w:r w:rsidRPr="00361E12">
        <w:rPr>
          <w:color w:val="000000"/>
          <w:sz w:val="22"/>
          <w:szCs w:val="22"/>
          <w:lang w:val="es-ES_tradnl" w:eastAsia="en-US"/>
        </w:rPr>
        <w:t>Incluye  los materiales removidos para el acceso a los minerales y además los residuos provenientes de los procesos mineros.</w:t>
      </w:r>
    </w:p>
    <w:p w:rsidR="00484386" w:rsidRPr="00361E12" w:rsidRDefault="00484386" w:rsidP="00484386">
      <w:pPr>
        <w:numPr>
          <w:ilvl w:val="0"/>
          <w:numId w:val="10"/>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Residuos</w:t>
      </w:r>
      <w:proofErr w:type="spellEnd"/>
      <w:r w:rsidRPr="00361E12">
        <w:rPr>
          <w:color w:val="000000"/>
          <w:sz w:val="22"/>
          <w:szCs w:val="22"/>
          <w:lang w:val="en-US" w:eastAsia="en-US"/>
        </w:rPr>
        <w:t xml:space="preserve"> </w:t>
      </w:r>
      <w:proofErr w:type="spellStart"/>
      <w:r w:rsidRPr="00361E12">
        <w:rPr>
          <w:color w:val="000000"/>
          <w:sz w:val="22"/>
          <w:szCs w:val="22"/>
          <w:lang w:val="en-US" w:eastAsia="en-US"/>
        </w:rPr>
        <w:t>hospitalarios</w:t>
      </w:r>
      <w:proofErr w:type="spellEnd"/>
      <w:r w:rsidRPr="00361E12">
        <w:rPr>
          <w:color w:val="000000"/>
          <w:sz w:val="22"/>
          <w:szCs w:val="22"/>
          <w:lang w:val="en-US" w:eastAsia="en-US"/>
        </w:rPr>
        <w:t>:</w:t>
      </w:r>
    </w:p>
    <w:p w:rsidR="00484386" w:rsidRPr="00361E12" w:rsidRDefault="00484386" w:rsidP="00484386">
      <w:pPr>
        <w:jc w:val="both"/>
        <w:rPr>
          <w:lang w:val="es-ES_tradnl" w:eastAsia="en-US"/>
        </w:rPr>
      </w:pPr>
      <w:r w:rsidRPr="00361E12">
        <w:rPr>
          <w:color w:val="000000"/>
          <w:sz w:val="22"/>
          <w:szCs w:val="22"/>
          <w:lang w:val="es-ES_tradnl" w:eastAsia="en-US"/>
        </w:rPr>
        <w:t>Este tipo de residuos generalmente contiene substancias peligrosas por lo que a nivel de hospital debe ser esterilizado.</w:t>
      </w:r>
    </w:p>
    <w:p w:rsidR="00484386" w:rsidRPr="00361E12" w:rsidRDefault="00484386" w:rsidP="00484386">
      <w:pPr>
        <w:jc w:val="both"/>
        <w:rPr>
          <w:lang w:val="es-ES_tradnl" w:eastAsia="en-US"/>
        </w:rPr>
      </w:pPr>
      <w:r w:rsidRPr="00361E12">
        <w:rPr>
          <w:color w:val="000000"/>
          <w:sz w:val="22"/>
          <w:szCs w:val="22"/>
          <w:lang w:val="es-ES_tradnl" w:eastAsia="en-US"/>
        </w:rPr>
        <w:t xml:space="preserve">En Chile, en promedio, la composición de los RSU es la </w:t>
      </w:r>
      <w:commentRangeStart w:id="0"/>
      <w:r w:rsidRPr="00361E12">
        <w:rPr>
          <w:color w:val="000000"/>
          <w:sz w:val="22"/>
          <w:szCs w:val="22"/>
          <w:lang w:val="es-ES_tradnl" w:eastAsia="en-US"/>
        </w:rPr>
        <w:t>siguiente</w:t>
      </w:r>
      <w:commentRangeEnd w:id="0"/>
      <w:r w:rsidR="00025639">
        <w:rPr>
          <w:rStyle w:val="Refdecomentario"/>
        </w:rPr>
        <w:commentReference w:id="0"/>
      </w:r>
      <w:r w:rsidRPr="00361E12">
        <w:rPr>
          <w:color w:val="000000"/>
          <w:sz w:val="22"/>
          <w:szCs w:val="22"/>
          <w:lang w:val="es-ES_tradnl" w:eastAsia="en-US"/>
        </w:rPr>
        <w:t>:</w:t>
      </w:r>
    </w:p>
    <w:p w:rsidR="00484386" w:rsidRPr="00361E12" w:rsidRDefault="00484386" w:rsidP="00484386">
      <w:pPr>
        <w:numPr>
          <w:ilvl w:val="0"/>
          <w:numId w:val="11"/>
        </w:numPr>
        <w:jc w:val="both"/>
        <w:textAlignment w:val="baseline"/>
        <w:rPr>
          <w:rFonts w:ascii="Arial" w:hAnsi="Arial" w:cs="Arial"/>
          <w:color w:val="000000"/>
          <w:sz w:val="22"/>
          <w:szCs w:val="22"/>
          <w:lang w:val="es-ES_tradnl" w:eastAsia="en-US"/>
        </w:rPr>
      </w:pPr>
      <w:r w:rsidRPr="00361E12">
        <w:rPr>
          <w:color w:val="000000"/>
          <w:sz w:val="22"/>
          <w:szCs w:val="22"/>
          <w:lang w:val="es-ES_tradnl" w:eastAsia="en-US"/>
        </w:rPr>
        <w:t>Materia orgánica: Son todos los residuos provenientes de restos de alimentos o restos de poda de jardín.</w:t>
      </w:r>
    </w:p>
    <w:p w:rsidR="00484386" w:rsidRPr="00361E12" w:rsidRDefault="00484386" w:rsidP="00484386">
      <w:pPr>
        <w:ind w:left="2140" w:hanging="360"/>
        <w:rPr>
          <w:lang w:val="es-ES_tradnl" w:eastAsia="en-US"/>
        </w:rPr>
      </w:pPr>
      <w:proofErr w:type="gramStart"/>
      <w:r w:rsidRPr="00361E12">
        <w:rPr>
          <w:color w:val="000000"/>
          <w:sz w:val="22"/>
          <w:szCs w:val="22"/>
          <w:lang w:val="es-ES_tradnl" w:eastAsia="en-US"/>
        </w:rPr>
        <w:t>o</w:t>
      </w:r>
      <w:proofErr w:type="gramEnd"/>
      <w:r w:rsidRPr="00361E12">
        <w:rPr>
          <w:color w:val="000000"/>
          <w:sz w:val="22"/>
          <w:szCs w:val="22"/>
          <w:lang w:val="es-ES_tradnl" w:eastAsia="en-US"/>
        </w:rPr>
        <w:t xml:space="preserve">   Residuos alimenticios: 49.2%</w:t>
      </w:r>
    </w:p>
    <w:p w:rsidR="00484386" w:rsidRPr="00361E12" w:rsidRDefault="00484386" w:rsidP="00484386">
      <w:pPr>
        <w:ind w:left="2140" w:hanging="360"/>
        <w:rPr>
          <w:lang w:val="es-ES_tradnl" w:eastAsia="en-US"/>
        </w:rPr>
      </w:pPr>
      <w:proofErr w:type="gramStart"/>
      <w:r w:rsidRPr="00361E12">
        <w:rPr>
          <w:color w:val="000000"/>
          <w:sz w:val="22"/>
          <w:szCs w:val="22"/>
          <w:lang w:val="es-ES_tradnl" w:eastAsia="en-US"/>
        </w:rPr>
        <w:t>o</w:t>
      </w:r>
      <w:proofErr w:type="gramEnd"/>
      <w:r w:rsidRPr="00361E12">
        <w:rPr>
          <w:color w:val="000000"/>
          <w:sz w:val="22"/>
          <w:szCs w:val="22"/>
          <w:lang w:val="es-ES_tradnl" w:eastAsia="en-US"/>
        </w:rPr>
        <w:t xml:space="preserve">   Residuos jardín poda: 4,96%</w:t>
      </w:r>
    </w:p>
    <w:p w:rsidR="00484386" w:rsidRPr="00361E12" w:rsidRDefault="00484386" w:rsidP="00484386">
      <w:pPr>
        <w:numPr>
          <w:ilvl w:val="0"/>
          <w:numId w:val="12"/>
        </w:numPr>
        <w:spacing w:before="100" w:beforeAutospacing="1" w:after="100" w:afterAutospacing="1"/>
        <w:textAlignment w:val="baseline"/>
        <w:rPr>
          <w:rFonts w:ascii="Arial" w:hAnsi="Arial" w:cs="Arial"/>
          <w:color w:val="000000"/>
          <w:sz w:val="22"/>
          <w:szCs w:val="22"/>
          <w:lang w:val="es-ES_tradnl" w:eastAsia="en-US"/>
        </w:rPr>
      </w:pPr>
      <w:r w:rsidRPr="00361E12">
        <w:rPr>
          <w:color w:val="000000"/>
          <w:sz w:val="22"/>
          <w:szCs w:val="22"/>
          <w:lang w:val="es-ES_tradnl" w:eastAsia="en-US"/>
        </w:rPr>
        <w:t>Papel y cartón: Como los periódicos, envases, entre otros.</w:t>
      </w:r>
    </w:p>
    <w:p w:rsidR="00484386" w:rsidRPr="00361E12" w:rsidRDefault="00484386" w:rsidP="00484386">
      <w:pPr>
        <w:ind w:left="2140" w:hanging="360"/>
        <w:jc w:val="both"/>
        <w:rPr>
          <w:lang w:val="en-US" w:eastAsia="en-US"/>
        </w:rPr>
      </w:pPr>
      <w:proofErr w:type="gramStart"/>
      <w:r w:rsidRPr="00361E12">
        <w:rPr>
          <w:color w:val="000000"/>
          <w:sz w:val="22"/>
          <w:szCs w:val="22"/>
          <w:lang w:val="en-US" w:eastAsia="en-US"/>
        </w:rPr>
        <w:t>o</w:t>
      </w:r>
      <w:proofErr w:type="gramEnd"/>
      <w:r w:rsidRPr="00361E12">
        <w:rPr>
          <w:color w:val="000000"/>
          <w:sz w:val="22"/>
          <w:szCs w:val="22"/>
          <w:lang w:val="en-US" w:eastAsia="en-US"/>
        </w:rPr>
        <w:t xml:space="preserve">   </w:t>
      </w:r>
      <w:proofErr w:type="spellStart"/>
      <w:r w:rsidRPr="00361E12">
        <w:rPr>
          <w:color w:val="000000"/>
          <w:sz w:val="22"/>
          <w:szCs w:val="22"/>
          <w:lang w:val="en-US" w:eastAsia="en-US"/>
        </w:rPr>
        <w:t>Papel</w:t>
      </w:r>
      <w:proofErr w:type="spellEnd"/>
      <w:r w:rsidRPr="00361E12">
        <w:rPr>
          <w:color w:val="000000"/>
          <w:sz w:val="22"/>
          <w:szCs w:val="22"/>
          <w:lang w:val="en-US" w:eastAsia="en-US"/>
        </w:rPr>
        <w:t>: 10,18%</w:t>
      </w:r>
    </w:p>
    <w:p w:rsidR="00484386" w:rsidRPr="00361E12" w:rsidRDefault="00484386" w:rsidP="00484386">
      <w:pPr>
        <w:ind w:left="2140" w:hanging="360"/>
        <w:jc w:val="both"/>
        <w:rPr>
          <w:lang w:val="en-US" w:eastAsia="en-US"/>
        </w:rPr>
      </w:pPr>
      <w:proofErr w:type="gramStart"/>
      <w:r w:rsidRPr="00361E12">
        <w:rPr>
          <w:color w:val="000000"/>
          <w:sz w:val="22"/>
          <w:szCs w:val="22"/>
          <w:lang w:val="en-US" w:eastAsia="en-US"/>
        </w:rPr>
        <w:t>o</w:t>
      </w:r>
      <w:proofErr w:type="gramEnd"/>
      <w:r w:rsidRPr="00361E12">
        <w:rPr>
          <w:color w:val="000000"/>
          <w:sz w:val="22"/>
          <w:szCs w:val="22"/>
          <w:lang w:val="en-US" w:eastAsia="en-US"/>
        </w:rPr>
        <w:t xml:space="preserve">   </w:t>
      </w:r>
      <w:proofErr w:type="spellStart"/>
      <w:r w:rsidRPr="00361E12">
        <w:rPr>
          <w:color w:val="000000"/>
          <w:sz w:val="22"/>
          <w:szCs w:val="22"/>
          <w:lang w:val="en-US" w:eastAsia="en-US"/>
        </w:rPr>
        <w:t>Cartón</w:t>
      </w:r>
      <w:proofErr w:type="spellEnd"/>
      <w:r w:rsidRPr="00361E12">
        <w:rPr>
          <w:color w:val="000000"/>
          <w:sz w:val="22"/>
          <w:szCs w:val="22"/>
          <w:lang w:val="en-US" w:eastAsia="en-US"/>
        </w:rPr>
        <w:t>: 3,33%</w:t>
      </w:r>
    </w:p>
    <w:p w:rsidR="00484386" w:rsidRPr="00361E12" w:rsidRDefault="00484386" w:rsidP="00484386">
      <w:pPr>
        <w:numPr>
          <w:ilvl w:val="0"/>
          <w:numId w:val="13"/>
        </w:numPr>
        <w:jc w:val="both"/>
        <w:textAlignment w:val="baseline"/>
        <w:rPr>
          <w:rFonts w:ascii="Arial" w:hAnsi="Arial" w:cs="Arial"/>
          <w:color w:val="000000"/>
          <w:sz w:val="22"/>
          <w:szCs w:val="22"/>
          <w:lang w:val="es-ES_tradnl" w:eastAsia="en-US"/>
        </w:rPr>
      </w:pPr>
      <w:r w:rsidRPr="00361E12">
        <w:rPr>
          <w:color w:val="000000"/>
          <w:sz w:val="22"/>
          <w:szCs w:val="22"/>
          <w:lang w:val="es-ES_tradnl" w:eastAsia="en-US"/>
        </w:rPr>
        <w:t>Plástico: Como bolsas, embalajes, botellas, etc.</w:t>
      </w:r>
    </w:p>
    <w:p w:rsidR="00484386" w:rsidRPr="00361E12" w:rsidRDefault="00484386" w:rsidP="00484386">
      <w:pPr>
        <w:ind w:left="2140" w:hanging="360"/>
        <w:jc w:val="both"/>
        <w:rPr>
          <w:lang w:val="en-US" w:eastAsia="en-US"/>
        </w:rPr>
      </w:pPr>
      <w:proofErr w:type="gramStart"/>
      <w:r w:rsidRPr="00361E12">
        <w:rPr>
          <w:color w:val="000000"/>
          <w:sz w:val="22"/>
          <w:szCs w:val="22"/>
          <w:lang w:val="en-US" w:eastAsia="en-US"/>
        </w:rPr>
        <w:t>o</w:t>
      </w:r>
      <w:proofErr w:type="gramEnd"/>
      <w:r w:rsidRPr="00361E12">
        <w:rPr>
          <w:color w:val="000000"/>
          <w:sz w:val="22"/>
          <w:szCs w:val="22"/>
          <w:lang w:val="en-US" w:eastAsia="en-US"/>
        </w:rPr>
        <w:t xml:space="preserve">   </w:t>
      </w:r>
      <w:proofErr w:type="spellStart"/>
      <w:r w:rsidRPr="00361E12">
        <w:rPr>
          <w:color w:val="000000"/>
          <w:sz w:val="22"/>
          <w:szCs w:val="22"/>
          <w:lang w:val="en-US" w:eastAsia="en-US"/>
        </w:rPr>
        <w:t>Plástico</w:t>
      </w:r>
      <w:proofErr w:type="spellEnd"/>
      <w:r w:rsidRPr="00361E12">
        <w:rPr>
          <w:color w:val="000000"/>
          <w:sz w:val="22"/>
          <w:szCs w:val="22"/>
          <w:lang w:val="en-US" w:eastAsia="en-US"/>
        </w:rPr>
        <w:t>: 10,07%</w:t>
      </w:r>
    </w:p>
    <w:p w:rsidR="00484386" w:rsidRPr="00361E12" w:rsidRDefault="00484386" w:rsidP="00484386">
      <w:pPr>
        <w:numPr>
          <w:ilvl w:val="0"/>
          <w:numId w:val="14"/>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Vidrio</w:t>
      </w:r>
      <w:proofErr w:type="spellEnd"/>
      <w:r w:rsidRPr="00361E12">
        <w:rPr>
          <w:color w:val="000000"/>
          <w:sz w:val="22"/>
          <w:szCs w:val="22"/>
          <w:lang w:val="en-US" w:eastAsia="en-US"/>
        </w:rPr>
        <w:t>: 3,94%</w:t>
      </w:r>
    </w:p>
    <w:p w:rsidR="00484386" w:rsidRPr="00361E12" w:rsidRDefault="00484386" w:rsidP="00484386">
      <w:pPr>
        <w:numPr>
          <w:ilvl w:val="0"/>
          <w:numId w:val="14"/>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Metales</w:t>
      </w:r>
      <w:proofErr w:type="spellEnd"/>
      <w:r w:rsidRPr="00361E12">
        <w:rPr>
          <w:color w:val="000000"/>
          <w:sz w:val="22"/>
          <w:szCs w:val="22"/>
          <w:lang w:val="en-US" w:eastAsia="en-US"/>
        </w:rPr>
        <w:t>: 1,8%</w:t>
      </w:r>
    </w:p>
    <w:p w:rsidR="00484386" w:rsidRPr="00361E12" w:rsidRDefault="00484386" w:rsidP="00484386">
      <w:pPr>
        <w:numPr>
          <w:ilvl w:val="0"/>
          <w:numId w:val="14"/>
        </w:numPr>
        <w:jc w:val="both"/>
        <w:textAlignment w:val="baseline"/>
        <w:rPr>
          <w:rFonts w:ascii="Arial" w:hAnsi="Arial" w:cs="Arial"/>
          <w:color w:val="000000"/>
          <w:sz w:val="22"/>
          <w:szCs w:val="22"/>
          <w:lang w:val="en-US" w:eastAsia="en-US"/>
        </w:rPr>
      </w:pPr>
      <w:r w:rsidRPr="00361E12">
        <w:rPr>
          <w:color w:val="000000"/>
          <w:sz w:val="22"/>
          <w:szCs w:val="22"/>
          <w:lang w:val="en-US" w:eastAsia="en-US"/>
        </w:rPr>
        <w:t>Madera: 0,83%</w:t>
      </w:r>
    </w:p>
    <w:p w:rsidR="00484386" w:rsidRPr="00361E12" w:rsidRDefault="00484386" w:rsidP="00484386">
      <w:pPr>
        <w:numPr>
          <w:ilvl w:val="0"/>
          <w:numId w:val="14"/>
        </w:numPr>
        <w:jc w:val="both"/>
        <w:textAlignment w:val="baseline"/>
        <w:rPr>
          <w:rFonts w:ascii="Arial" w:hAnsi="Arial" w:cs="Arial"/>
          <w:color w:val="000000"/>
          <w:sz w:val="22"/>
          <w:szCs w:val="22"/>
          <w:lang w:val="en-US" w:eastAsia="en-US"/>
        </w:rPr>
      </w:pPr>
      <w:proofErr w:type="spellStart"/>
      <w:r w:rsidRPr="00361E12">
        <w:rPr>
          <w:color w:val="000000"/>
          <w:sz w:val="22"/>
          <w:szCs w:val="22"/>
          <w:lang w:val="en-US" w:eastAsia="en-US"/>
        </w:rPr>
        <w:t>Otros</w:t>
      </w:r>
      <w:proofErr w:type="spellEnd"/>
      <w:r w:rsidRPr="00361E12">
        <w:rPr>
          <w:color w:val="000000"/>
          <w:sz w:val="22"/>
          <w:szCs w:val="22"/>
          <w:lang w:val="en-US" w:eastAsia="en-US"/>
        </w:rPr>
        <w:t xml:space="preserve">: 15,69% </w:t>
      </w:r>
      <w:r w:rsidRPr="00361E12">
        <w:rPr>
          <w:color w:val="000000"/>
          <w:sz w:val="14"/>
          <w:szCs w:val="14"/>
          <w:vertAlign w:val="superscript"/>
          <w:lang w:val="en-US" w:eastAsia="en-US"/>
        </w:rPr>
        <w:t>[1]</w:t>
      </w:r>
    </w:p>
    <w:p w:rsidR="00484386" w:rsidRPr="00361E12" w:rsidRDefault="00484386" w:rsidP="00484386">
      <w:pPr>
        <w:rPr>
          <w:lang w:val="es-ES_tradnl" w:eastAsia="en-US"/>
        </w:rPr>
      </w:pPr>
      <w:r w:rsidRPr="00361E12">
        <w:rPr>
          <w:color w:val="000000"/>
          <w:sz w:val="22"/>
          <w:szCs w:val="22"/>
          <w:lang w:val="es-ES_tradnl" w:eastAsia="en-US"/>
        </w:rPr>
        <w:t>En la gestión de los RSU se identifican varias etapas desde su generación hasta su disposición final:</w:t>
      </w:r>
    </w:p>
    <w:p w:rsidR="00484386" w:rsidRPr="00361E12" w:rsidRDefault="00484386" w:rsidP="00484386">
      <w:pPr>
        <w:numPr>
          <w:ilvl w:val="0"/>
          <w:numId w:val="15"/>
        </w:numPr>
        <w:spacing w:before="100" w:beforeAutospacing="1" w:after="100" w:afterAutospacing="1"/>
        <w:textAlignment w:val="baseline"/>
        <w:rPr>
          <w:rFonts w:ascii="Arial" w:hAnsi="Arial" w:cs="Arial"/>
          <w:color w:val="000000"/>
          <w:sz w:val="22"/>
          <w:szCs w:val="22"/>
          <w:lang w:val="en-US" w:eastAsia="en-US"/>
        </w:rPr>
      </w:pPr>
      <w:proofErr w:type="spellStart"/>
      <w:r w:rsidRPr="00361E12">
        <w:rPr>
          <w:b/>
          <w:bCs/>
          <w:color w:val="000000"/>
          <w:sz w:val="22"/>
          <w:szCs w:val="22"/>
          <w:lang w:val="en-US" w:eastAsia="en-US"/>
        </w:rPr>
        <w:t>Generación</w:t>
      </w:r>
      <w:proofErr w:type="spellEnd"/>
    </w:p>
    <w:p w:rsidR="00484386" w:rsidRPr="00361E12" w:rsidRDefault="00484386" w:rsidP="00484386">
      <w:pPr>
        <w:numPr>
          <w:ilvl w:val="0"/>
          <w:numId w:val="15"/>
        </w:numPr>
        <w:spacing w:before="100" w:beforeAutospacing="1" w:after="100" w:afterAutospacing="1"/>
        <w:textAlignment w:val="baseline"/>
        <w:rPr>
          <w:rFonts w:ascii="Arial" w:hAnsi="Arial" w:cs="Arial"/>
          <w:color w:val="000000"/>
          <w:sz w:val="22"/>
          <w:szCs w:val="22"/>
          <w:lang w:val="es-ES_tradnl" w:eastAsia="en-US"/>
        </w:rPr>
      </w:pPr>
      <w:r w:rsidRPr="00361E12">
        <w:rPr>
          <w:color w:val="000000"/>
          <w:sz w:val="22"/>
          <w:szCs w:val="22"/>
          <w:lang w:val="es-ES_tradnl" w:eastAsia="en-US"/>
        </w:rPr>
        <w:t>Producción de los RSU en viviendas, edificios, locales comerciales, etc.</w:t>
      </w:r>
    </w:p>
    <w:p w:rsidR="00484386" w:rsidRPr="00361E12" w:rsidRDefault="00484386" w:rsidP="00484386">
      <w:pPr>
        <w:ind w:firstLine="360"/>
        <w:rPr>
          <w:lang w:val="es-ES_tradnl" w:eastAsia="en-US"/>
        </w:rPr>
      </w:pPr>
      <w:r w:rsidRPr="00361E12">
        <w:rPr>
          <w:color w:val="000000"/>
          <w:sz w:val="22"/>
          <w:szCs w:val="22"/>
          <w:lang w:val="es-ES_tradnl" w:eastAsia="en-US"/>
        </w:rPr>
        <w:t>·    </w:t>
      </w:r>
      <w:r w:rsidRPr="00361E12">
        <w:rPr>
          <w:b/>
          <w:bCs/>
          <w:color w:val="000000"/>
          <w:sz w:val="22"/>
          <w:szCs w:val="22"/>
          <w:lang w:val="es-ES_tradnl" w:eastAsia="en-US"/>
        </w:rPr>
        <w:t>Recolección y Transporte</w:t>
      </w:r>
    </w:p>
    <w:p w:rsidR="00484386" w:rsidRPr="00361E12" w:rsidRDefault="00484386" w:rsidP="00484386">
      <w:pPr>
        <w:ind w:left="360"/>
        <w:rPr>
          <w:lang w:val="es-ES_tradnl" w:eastAsia="en-US"/>
        </w:rPr>
      </w:pPr>
      <w:r w:rsidRPr="00361E12">
        <w:rPr>
          <w:color w:val="000000"/>
          <w:sz w:val="22"/>
          <w:szCs w:val="22"/>
          <w:lang w:val="es-ES_tradnl" w:eastAsia="en-US"/>
        </w:rPr>
        <w:t>·    </w:t>
      </w:r>
      <w:r w:rsidRPr="00361E12">
        <w:rPr>
          <w:b/>
          <w:bCs/>
          <w:color w:val="000000"/>
          <w:sz w:val="22"/>
          <w:szCs w:val="22"/>
          <w:lang w:val="es-ES_tradnl" w:eastAsia="en-US"/>
        </w:rPr>
        <w:t>Estación de Transferencia</w:t>
      </w:r>
    </w:p>
    <w:p w:rsidR="00484386" w:rsidRPr="00361E12" w:rsidRDefault="00484386" w:rsidP="00484386">
      <w:pPr>
        <w:ind w:left="360"/>
        <w:rPr>
          <w:lang w:val="es-ES_tradnl" w:eastAsia="en-US"/>
        </w:rPr>
      </w:pPr>
      <w:r w:rsidRPr="00361E12">
        <w:rPr>
          <w:color w:val="000000"/>
          <w:sz w:val="22"/>
          <w:szCs w:val="22"/>
          <w:lang w:val="es-ES_tradnl" w:eastAsia="en-US"/>
        </w:rPr>
        <w:lastRenderedPageBreak/>
        <w:t>Es una instalación donde se reciben los RSU y son transportados en grandes cantidades por sistemas de transporte a un lugar de disposición final debidamente autorizado.</w:t>
      </w:r>
    </w:p>
    <w:p w:rsidR="00484386" w:rsidRPr="00361E12" w:rsidRDefault="00484386" w:rsidP="00484386">
      <w:pPr>
        <w:ind w:left="360"/>
        <w:rPr>
          <w:lang w:val="es-ES_tradnl" w:eastAsia="en-US"/>
        </w:rPr>
      </w:pPr>
      <w:r w:rsidRPr="00361E12">
        <w:rPr>
          <w:color w:val="000000"/>
          <w:sz w:val="22"/>
          <w:szCs w:val="22"/>
          <w:lang w:val="es-ES_tradnl" w:eastAsia="en-US"/>
        </w:rPr>
        <w:t>·  </w:t>
      </w:r>
      <w:r w:rsidRPr="00361E12">
        <w:rPr>
          <w:b/>
          <w:bCs/>
          <w:color w:val="000000"/>
          <w:sz w:val="22"/>
          <w:szCs w:val="22"/>
          <w:lang w:val="es-ES_tradnl" w:eastAsia="en-US"/>
        </w:rPr>
        <w:t>Disposición Final</w:t>
      </w:r>
    </w:p>
    <w:p w:rsidR="00484386" w:rsidRPr="00361E12" w:rsidRDefault="00484386" w:rsidP="00484386">
      <w:pPr>
        <w:ind w:left="360"/>
        <w:rPr>
          <w:lang w:val="es-ES_tradnl" w:eastAsia="en-US"/>
        </w:rPr>
      </w:pPr>
      <w:r w:rsidRPr="00361E12">
        <w:rPr>
          <w:color w:val="000000"/>
          <w:sz w:val="22"/>
          <w:szCs w:val="22"/>
          <w:lang w:val="es-ES_tradnl" w:eastAsia="en-US"/>
        </w:rPr>
        <w:t>·  </w:t>
      </w:r>
      <w:r w:rsidRPr="00361E12">
        <w:rPr>
          <w:b/>
          <w:bCs/>
          <w:color w:val="000000"/>
          <w:sz w:val="22"/>
          <w:szCs w:val="22"/>
          <w:lang w:val="es-ES_tradnl" w:eastAsia="en-US"/>
        </w:rPr>
        <w:t>Tratamiento</w:t>
      </w:r>
    </w:p>
    <w:p w:rsidR="00484386" w:rsidRPr="00361E12" w:rsidRDefault="00484386" w:rsidP="00484386">
      <w:pPr>
        <w:ind w:left="360"/>
        <w:rPr>
          <w:lang w:val="es-ES_tradnl" w:eastAsia="en-US"/>
        </w:rPr>
      </w:pPr>
      <w:r w:rsidRPr="00361E12">
        <w:rPr>
          <w:color w:val="000000"/>
          <w:sz w:val="22"/>
          <w:szCs w:val="22"/>
          <w:lang w:val="es-ES_tradnl" w:eastAsia="en-US"/>
        </w:rPr>
        <w:t>Es la modificación de las características físicas, químicas o biológicas de los RSU, ya sea para eliminar sus propiedades peligrosas, disminuir su tamaño o  para su recuperación.</w:t>
      </w:r>
    </w:p>
    <w:p w:rsidR="00484386" w:rsidRPr="00361E12" w:rsidRDefault="00484386" w:rsidP="00484386">
      <w:pPr>
        <w:ind w:left="360"/>
        <w:rPr>
          <w:lang w:val="es-ES_tradnl" w:eastAsia="en-US"/>
        </w:rPr>
      </w:pPr>
      <w:r w:rsidRPr="00361E12">
        <w:rPr>
          <w:color w:val="000000"/>
          <w:sz w:val="22"/>
          <w:szCs w:val="22"/>
          <w:lang w:val="es-ES_tradnl" w:eastAsia="en-US"/>
        </w:rPr>
        <w:t>·  </w:t>
      </w:r>
      <w:r w:rsidRPr="00361E12">
        <w:rPr>
          <w:b/>
          <w:bCs/>
          <w:color w:val="000000"/>
          <w:sz w:val="22"/>
          <w:szCs w:val="22"/>
          <w:lang w:val="es-ES_tradnl" w:eastAsia="en-US"/>
        </w:rPr>
        <w:t>Componentes de Reciclaje</w:t>
      </w:r>
    </w:p>
    <w:p w:rsidR="00484386" w:rsidRPr="00361E12" w:rsidRDefault="00484386" w:rsidP="00484386">
      <w:pPr>
        <w:ind w:left="360"/>
        <w:rPr>
          <w:lang w:val="es-ES_tradnl" w:eastAsia="en-US"/>
        </w:rPr>
      </w:pPr>
      <w:r w:rsidRPr="00361E12">
        <w:rPr>
          <w:color w:val="000000"/>
          <w:sz w:val="22"/>
          <w:szCs w:val="22"/>
          <w:lang w:val="es-ES_tradnl" w:eastAsia="en-US"/>
        </w:rPr>
        <w:t>Los residuos son separados para iniciar un camino distinto al del resto de los residuos para ser utilizados como materia prima para otro proceso, como por ejemplo la producción de biocombustibles.</w:t>
      </w:r>
    </w:p>
    <w:p w:rsidR="00484386" w:rsidRPr="00361E12" w:rsidRDefault="00484386" w:rsidP="00484386">
      <w:pPr>
        <w:tabs>
          <w:tab w:val="left" w:pos="-720"/>
        </w:tabs>
        <w:rPr>
          <w:color w:val="000000"/>
          <w:sz w:val="22"/>
          <w:szCs w:val="22"/>
          <w:lang w:val="es-ES_tradnl" w:eastAsia="en-US"/>
        </w:rPr>
      </w:pPr>
      <w:r>
        <w:rPr>
          <w:spacing w:val="-3"/>
          <w:sz w:val="28"/>
        </w:rPr>
        <w:br w:type="page"/>
      </w:r>
      <w:r w:rsidRPr="00361E12">
        <w:rPr>
          <w:color w:val="000000"/>
          <w:sz w:val="22"/>
          <w:szCs w:val="22"/>
          <w:lang w:val="es-ES_tradnl" w:eastAsia="en-US"/>
        </w:rPr>
        <w:lastRenderedPageBreak/>
        <w:t>Residuos sólidos urbanos</w:t>
      </w:r>
      <w:ins w:id="1" w:author="FCFM" w:date="2010-09-21T17:58:00Z">
        <w:r w:rsidR="00025639">
          <w:rPr>
            <w:color w:val="000000"/>
            <w:sz w:val="22"/>
            <w:szCs w:val="22"/>
            <w:lang w:val="es-ES_tradnl" w:eastAsia="en-US"/>
          </w:rPr>
          <w:t xml:space="preserve"> domiciliarios</w:t>
        </w:r>
      </w:ins>
      <w:r w:rsidRPr="00361E12">
        <w:rPr>
          <w:color w:val="000000"/>
          <w:sz w:val="22"/>
          <w:szCs w:val="22"/>
          <w:lang w:val="es-ES_tradnl" w:eastAsia="en-US"/>
        </w:rPr>
        <w:t xml:space="preserve"> RSD</w:t>
      </w:r>
      <w:proofErr w:type="gramStart"/>
      <w:r w:rsidRPr="00361E12">
        <w:rPr>
          <w:color w:val="000000"/>
          <w:sz w:val="22"/>
          <w:szCs w:val="22"/>
          <w:lang w:val="es-ES_tradnl" w:eastAsia="en-US"/>
        </w:rPr>
        <w:t>.</w:t>
      </w:r>
      <w:ins w:id="2" w:author="FCFM" w:date="2010-09-21T17:52:00Z">
        <w:r w:rsidR="00025639">
          <w:rPr>
            <w:color w:val="000000"/>
            <w:sz w:val="22"/>
            <w:szCs w:val="22"/>
            <w:lang w:val="es-ES_tradnl" w:eastAsia="en-US"/>
          </w:rPr>
          <w:t>(</w:t>
        </w:r>
        <w:proofErr w:type="gramEnd"/>
        <w:r w:rsidR="00025639">
          <w:rPr>
            <w:color w:val="000000"/>
            <w:sz w:val="22"/>
            <w:szCs w:val="22"/>
            <w:lang w:val="es-ES_tradnl" w:eastAsia="en-US"/>
          </w:rPr>
          <w:t>por</w:t>
        </w:r>
        <w:proofErr w:type="spellStart"/>
        <w:r w:rsidR="00025639">
          <w:rPr>
            <w:color w:val="000000"/>
            <w:sz w:val="22"/>
            <w:szCs w:val="22"/>
            <w:lang w:val="es-ES_tradnl" w:eastAsia="en-US"/>
          </w:rPr>
          <w:t xml:space="preserve"> que</w:t>
        </w:r>
        <w:proofErr w:type="spellEnd"/>
        <w:r w:rsidR="00025639">
          <w:rPr>
            <w:color w:val="000000"/>
            <w:sz w:val="22"/>
            <w:szCs w:val="22"/>
            <w:lang w:val="es-ES_tradnl" w:eastAsia="en-US"/>
          </w:rPr>
          <w:t xml:space="preserve"> D??)</w:t>
        </w:r>
      </w:ins>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La estimación de residuos sólidos urbanos a nivel nacional se realiz</w:t>
      </w:r>
      <w:ins w:id="3" w:author="FCFM" w:date="2010-09-21T17:58:00Z">
        <w:r w:rsidR="00025639">
          <w:rPr>
            <w:color w:val="000000"/>
            <w:sz w:val="22"/>
            <w:szCs w:val="22"/>
            <w:lang w:val="es-ES_tradnl" w:eastAsia="en-US"/>
          </w:rPr>
          <w:t>ó</w:t>
        </w:r>
      </w:ins>
      <w:del w:id="4" w:author="FCFM" w:date="2010-09-21T17:58:00Z">
        <w:r w:rsidRPr="00361E12" w:rsidDel="00025639">
          <w:rPr>
            <w:color w:val="000000"/>
            <w:sz w:val="22"/>
            <w:szCs w:val="22"/>
            <w:lang w:val="es-ES_tradnl" w:eastAsia="en-US"/>
          </w:rPr>
          <w:delText>o</w:delText>
        </w:r>
      </w:del>
      <w:r w:rsidRPr="00361E12">
        <w:rPr>
          <w:color w:val="000000"/>
          <w:sz w:val="22"/>
          <w:szCs w:val="22"/>
          <w:lang w:val="es-ES_tradnl" w:eastAsia="en-US"/>
        </w:rPr>
        <w:t xml:space="preserve"> a partir de los datos existentes en la publicación del INE “Estadísticas del Medio Ambiente</w:t>
      </w:r>
      <w:r w:rsidRPr="00361E12">
        <w:rPr>
          <w:b/>
          <w:bCs/>
          <w:color w:val="000000"/>
          <w:sz w:val="22"/>
          <w:szCs w:val="22"/>
          <w:lang w:val="es-ES_tradnl" w:eastAsia="en-US"/>
        </w:rPr>
        <w:t xml:space="preserve">” </w:t>
      </w:r>
      <w:r w:rsidRPr="00361E12">
        <w:rPr>
          <w:color w:val="000000"/>
          <w:sz w:val="22"/>
          <w:szCs w:val="22"/>
          <w:lang w:val="es-ES_tradnl" w:eastAsia="en-US"/>
        </w:rPr>
        <w:t xml:space="preserve">y el estudio de la de la CONAMA titulado: </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“ESTUDIO CARACTERIZACION DE RESIDUOS SOLIDOS DOMICILIARIOS EN LA REGION METROPOLITANA – INFORME FINAL.</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 xml:space="preserve">Encargado al Centro  de Asistencia Técnica Pontificia Universidad Católica de </w:t>
      </w:r>
      <w:proofErr w:type="spellStart"/>
      <w:r w:rsidRPr="00361E12">
        <w:rPr>
          <w:color w:val="000000"/>
          <w:sz w:val="22"/>
          <w:szCs w:val="22"/>
          <w:lang w:val="es-ES_tradnl" w:eastAsia="en-US"/>
        </w:rPr>
        <w:t>Valparaiso</w:t>
      </w:r>
      <w:proofErr w:type="spellEnd"/>
      <w:r w:rsidRPr="00361E12">
        <w:rPr>
          <w:color w:val="000000"/>
          <w:sz w:val="22"/>
          <w:szCs w:val="22"/>
          <w:lang w:val="es-ES_tradnl" w:eastAsia="en-US"/>
        </w:rPr>
        <w:t xml:space="preserve">. </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 xml:space="preserve">Este estudio hace un exhaustivo análisis de los distintos elementos que tienen incidencia  sobre los distintos tipos de residuos de la Región Metropolitana, estrato socio económico, variación estacional, Comuna, etc. Además de un desglose del tipo de residuo, para nuestro trabajo son de interés los residuos de tipo orgánicos sobre los cuales encontramos 2 tipos. </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widowControl w:val="0"/>
        <w:numPr>
          <w:ilvl w:val="0"/>
          <w:numId w:val="6"/>
        </w:numPr>
        <w:tabs>
          <w:tab w:val="left" w:pos="-720"/>
        </w:tabs>
        <w:suppressAutoHyphens/>
        <w:rPr>
          <w:color w:val="000000"/>
          <w:sz w:val="22"/>
          <w:szCs w:val="22"/>
          <w:lang w:val="es-ES_tradnl" w:eastAsia="en-US"/>
        </w:rPr>
      </w:pPr>
      <w:r w:rsidRPr="00361E12">
        <w:rPr>
          <w:color w:val="000000"/>
          <w:sz w:val="22"/>
          <w:szCs w:val="22"/>
          <w:lang w:val="es-ES_tradnl" w:eastAsia="en-US"/>
        </w:rPr>
        <w:t>Materia Orgánica.</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widowControl w:val="0"/>
        <w:numPr>
          <w:ilvl w:val="0"/>
          <w:numId w:val="6"/>
        </w:numPr>
        <w:tabs>
          <w:tab w:val="left" w:pos="-720"/>
        </w:tabs>
        <w:suppressAutoHyphens/>
        <w:rPr>
          <w:color w:val="000000"/>
          <w:sz w:val="22"/>
          <w:szCs w:val="22"/>
          <w:lang w:val="es-ES_tradnl" w:eastAsia="en-US"/>
        </w:rPr>
      </w:pPr>
      <w:r w:rsidRPr="00361E12">
        <w:rPr>
          <w:color w:val="000000"/>
          <w:sz w:val="22"/>
          <w:szCs w:val="22"/>
          <w:lang w:val="es-ES_tradnl" w:eastAsia="en-US"/>
        </w:rPr>
        <w:t xml:space="preserve">Papeles y cartones. </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 xml:space="preserve">Dado que el tipo 2 es empleado en la recuperación  de celulosa no </w:t>
      </w:r>
      <w:del w:id="5" w:author="FCFM" w:date="2010-09-21T17:58:00Z">
        <w:r w:rsidRPr="00361E12" w:rsidDel="00025639">
          <w:rPr>
            <w:color w:val="000000"/>
            <w:sz w:val="22"/>
            <w:szCs w:val="22"/>
            <w:lang w:val="es-ES_tradnl" w:eastAsia="en-US"/>
          </w:rPr>
          <w:delText>sera</w:delText>
        </w:r>
      </w:del>
      <w:ins w:id="6" w:author="FCFM" w:date="2010-09-21T17:58:00Z">
        <w:r w:rsidR="00025639" w:rsidRPr="00361E12">
          <w:rPr>
            <w:color w:val="000000"/>
            <w:sz w:val="22"/>
            <w:szCs w:val="22"/>
            <w:lang w:val="es-ES_tradnl" w:eastAsia="en-US"/>
          </w:rPr>
          <w:t>será</w:t>
        </w:r>
        <w:r w:rsidR="00025639">
          <w:rPr>
            <w:color w:val="000000"/>
            <w:sz w:val="22"/>
            <w:szCs w:val="22"/>
            <w:lang w:val="es-ES_tradnl" w:eastAsia="en-US"/>
          </w:rPr>
          <w:t>n</w:t>
        </w:r>
      </w:ins>
      <w:r w:rsidRPr="00361E12">
        <w:rPr>
          <w:color w:val="000000"/>
          <w:sz w:val="22"/>
          <w:szCs w:val="22"/>
          <w:lang w:val="es-ES_tradnl" w:eastAsia="en-US"/>
        </w:rPr>
        <w:t xml:space="preserve"> </w:t>
      </w:r>
      <w:proofErr w:type="gramStart"/>
      <w:r w:rsidRPr="00361E12">
        <w:rPr>
          <w:color w:val="000000"/>
          <w:sz w:val="22"/>
          <w:szCs w:val="22"/>
          <w:lang w:val="es-ES_tradnl" w:eastAsia="en-US"/>
        </w:rPr>
        <w:t>considerado</w:t>
      </w:r>
      <w:proofErr w:type="gramEnd"/>
      <w:r w:rsidRPr="00361E12">
        <w:rPr>
          <w:color w:val="000000"/>
          <w:sz w:val="22"/>
          <w:szCs w:val="22"/>
          <w:lang w:val="es-ES_tradnl" w:eastAsia="en-US"/>
        </w:rPr>
        <w:t xml:space="preserve"> para nuestros fines que son, la utilización de material orgánico para obtención de energía.</w:t>
      </w: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 xml:space="preserve">Por ello nos concentraremos en el tipo 1 y 2.   </w:t>
      </w:r>
      <w:r w:rsidR="00E60CC3">
        <w:rPr>
          <w:rStyle w:val="Refdecomentario"/>
        </w:rPr>
        <w:commentReference w:id="7"/>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Desde este informe se obtuvo la tabla 1 y gráfico 1.</w:t>
      </w: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C7008B" w:rsidP="00484386">
      <w:pPr>
        <w:tabs>
          <w:tab w:val="left" w:pos="-720"/>
        </w:tabs>
        <w:rPr>
          <w:spacing w:val="-3"/>
          <w:sz w:val="28"/>
        </w:rPr>
      </w:pPr>
      <w:r w:rsidRPr="00C7008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0;margin-top:0;width:187.95pt;height:165.75pt;z-index:251660288;mso-wrap-distance-left:0;mso-wrap-distance-right:0;mso-position-horizontal:center" filled="t">
            <v:fill color2="black"/>
            <v:imagedata r:id="rId7" o:title=""/>
            <w10:wrap type="square" side="largest"/>
          </v:shape>
          <o:OLEObject Type="Embed" ProgID="Excel.Sheet.8" ShapeID="_x0000_s1034" DrawAspect="Content" ObjectID="_1346598315" r:id="rId8"/>
        </w:pict>
      </w: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r>
        <w:rPr>
          <w:noProof/>
        </w:rPr>
        <w:drawing>
          <wp:anchor distT="0" distB="0" distL="0" distR="0" simplePos="0" relativeHeight="251661312" behindDoc="0" locked="0" layoutInCell="1" allowOverlap="1">
            <wp:simplePos x="0" y="0"/>
            <wp:positionH relativeFrom="column">
              <wp:align>center</wp:align>
            </wp:positionH>
            <wp:positionV relativeFrom="paragraph">
              <wp:posOffset>0</wp:posOffset>
            </wp:positionV>
            <wp:extent cx="4168140" cy="2303145"/>
            <wp:effectExtent l="19050" t="0" r="3810" b="0"/>
            <wp:wrapSquare wrapText="largest"/>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4168140" cy="2303145"/>
                    </a:xfrm>
                    <a:prstGeom prst="rect">
                      <a:avLst/>
                    </a:prstGeom>
                    <a:solidFill>
                      <a:srgbClr val="FFFFFF"/>
                    </a:solidFill>
                    <a:ln w="9525">
                      <a:noFill/>
                      <a:miter lim="800000"/>
                      <a:headEnd/>
                      <a:tailEnd/>
                    </a:ln>
                  </pic:spPr>
                </pic:pic>
              </a:graphicData>
            </a:graphic>
          </wp:anchor>
        </w:drawing>
      </w: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Para determinar el total nacional recurriremos a los datos provistos por el INE los cuales se encuentran en la tabla 2.</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C7008B" w:rsidP="00484386">
      <w:pPr>
        <w:tabs>
          <w:tab w:val="left" w:pos="-720"/>
        </w:tabs>
        <w:rPr>
          <w:color w:val="000000"/>
          <w:sz w:val="22"/>
          <w:szCs w:val="22"/>
          <w:lang w:val="es-ES_tradnl" w:eastAsia="en-US"/>
        </w:rPr>
      </w:pPr>
      <w:r w:rsidRPr="00C7008B">
        <w:rPr>
          <w:color w:val="000000"/>
          <w:sz w:val="22"/>
          <w:szCs w:val="22"/>
          <w:lang w:val="es-ES_tradnl" w:eastAsia="en-US"/>
        </w:rPr>
        <w:pict>
          <v:shape id="_x0000_s1036" type="#_x0000_t75" style="position:absolute;margin-left:0;margin-top:0;width:219.3pt;height:102pt;z-index:251662336;mso-wrap-distance-left:0;mso-wrap-distance-right:0;mso-position-horizontal:center" filled="t">
            <v:fill color2="black"/>
            <v:imagedata r:id="rId10" o:title=""/>
            <w10:wrap type="square" side="largest"/>
          </v:shape>
          <o:OLEObject Type="Embed" ProgID="Excel.Sheet.8" ShapeID="_x0000_s1036" DrawAspect="Content" ObjectID="_1346598316" r:id="rId11"/>
        </w:pic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 xml:space="preserve">Con estos datos y haciendo uso de una extrapolación lineal obtenemos a partir de la Tabla 1 la </w:t>
      </w:r>
      <w:commentRangeStart w:id="8"/>
      <w:r w:rsidRPr="00361E12">
        <w:rPr>
          <w:color w:val="000000"/>
          <w:sz w:val="22"/>
          <w:szCs w:val="22"/>
          <w:lang w:val="es-ES_tradnl" w:eastAsia="en-US"/>
        </w:rPr>
        <w:t>extrapolación</w:t>
      </w:r>
      <w:commentRangeEnd w:id="8"/>
      <w:r w:rsidR="00E60CC3">
        <w:rPr>
          <w:rStyle w:val="Refdecomentario"/>
        </w:rPr>
        <w:commentReference w:id="8"/>
      </w:r>
      <w:r w:rsidRPr="00361E12">
        <w:rPr>
          <w:color w:val="000000"/>
          <w:sz w:val="22"/>
          <w:szCs w:val="22"/>
          <w:lang w:val="es-ES_tradnl" w:eastAsia="en-US"/>
        </w:rPr>
        <w:t>:</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Y=-0,66 X+1363,92</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Los datos de la extrapolación se encuentran en la Tabla 3.</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Con los datos de la Tabla 2 obtenemos:</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Y=379740,03 X-754716338,57</w:t>
      </w:r>
    </w:p>
    <w:p w:rsidR="00484386" w:rsidRPr="00361E12"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r w:rsidRPr="00361E12">
        <w:rPr>
          <w:color w:val="000000"/>
          <w:sz w:val="22"/>
          <w:szCs w:val="22"/>
          <w:lang w:val="es-ES_tradnl" w:eastAsia="en-US"/>
        </w:rPr>
        <w:t>Con los resultado en la Tabla 4.</w:t>
      </w:r>
    </w:p>
    <w:p w:rsidR="00484386" w:rsidRDefault="00484386" w:rsidP="00484386">
      <w:pPr>
        <w:tabs>
          <w:tab w:val="left" w:pos="-720"/>
        </w:tabs>
        <w:rPr>
          <w:color w:val="000000"/>
          <w:sz w:val="22"/>
          <w:szCs w:val="22"/>
          <w:lang w:val="es-ES_tradnl" w:eastAsia="en-US"/>
        </w:rPr>
      </w:pPr>
    </w:p>
    <w:p w:rsidR="00484386" w:rsidRPr="00361E12" w:rsidRDefault="00484386" w:rsidP="00484386">
      <w:pPr>
        <w:tabs>
          <w:tab w:val="left" w:pos="-720"/>
        </w:tabs>
        <w:rPr>
          <w:color w:val="000000"/>
          <w:sz w:val="22"/>
          <w:szCs w:val="22"/>
          <w:lang w:val="es-ES_tradnl" w:eastAsia="en-US"/>
        </w:rPr>
      </w:pPr>
    </w:p>
    <w:p w:rsidR="00484386" w:rsidRDefault="00484386" w:rsidP="00484386">
      <w:pPr>
        <w:tabs>
          <w:tab w:val="left" w:pos="-720"/>
        </w:tabs>
        <w:rPr>
          <w:spacing w:val="-3"/>
          <w:sz w:val="28"/>
        </w:rPr>
      </w:pPr>
    </w:p>
    <w:p w:rsidR="00484386" w:rsidRPr="00361E12" w:rsidRDefault="00484386" w:rsidP="00484386">
      <w:pPr>
        <w:tabs>
          <w:tab w:val="left" w:pos="-720"/>
        </w:tabs>
        <w:rPr>
          <w:color w:val="000000"/>
          <w:sz w:val="22"/>
          <w:szCs w:val="22"/>
          <w:lang w:val="es-ES_tradnl" w:eastAsia="en-US"/>
        </w:rPr>
      </w:pPr>
      <w:r>
        <w:rPr>
          <w:color w:val="000000"/>
          <w:sz w:val="22"/>
          <w:szCs w:val="22"/>
          <w:lang w:val="es-ES_tradnl" w:eastAsia="en-US"/>
        </w:rPr>
        <w:t xml:space="preserve">  </w:t>
      </w:r>
      <w:r w:rsidRPr="00361E12">
        <w:rPr>
          <w:color w:val="000000"/>
          <w:sz w:val="22"/>
          <w:szCs w:val="22"/>
          <w:lang w:val="es-ES_tradnl" w:eastAsia="en-US"/>
        </w:rPr>
        <w:t>Tabla 3 Extrapolación lineal RSD RM.</w:t>
      </w:r>
      <w:r>
        <w:rPr>
          <w:color w:val="000000"/>
          <w:sz w:val="22"/>
          <w:szCs w:val="22"/>
          <w:lang w:val="es-ES_tradnl" w:eastAsia="en-US"/>
        </w:rPr>
        <w:tab/>
      </w:r>
      <w:r>
        <w:rPr>
          <w:color w:val="000000"/>
          <w:sz w:val="22"/>
          <w:szCs w:val="22"/>
          <w:lang w:val="es-ES_tradnl" w:eastAsia="en-US"/>
        </w:rPr>
        <w:tab/>
        <w:t xml:space="preserve">   </w:t>
      </w:r>
      <w:r w:rsidRPr="00361E12">
        <w:rPr>
          <w:color w:val="000000"/>
          <w:sz w:val="22"/>
          <w:szCs w:val="22"/>
          <w:lang w:val="es-ES_tradnl" w:eastAsia="en-US"/>
        </w:rPr>
        <w:t>Tabla 4 Extrapolación lineal Total de Basura Nacional.</w:t>
      </w:r>
    </w:p>
    <w:p w:rsidR="00484386" w:rsidRPr="00361E12" w:rsidRDefault="00484386" w:rsidP="00484386">
      <w:pPr>
        <w:tabs>
          <w:tab w:val="left" w:pos="-720"/>
        </w:tabs>
        <w:rPr>
          <w:color w:val="000000"/>
          <w:sz w:val="22"/>
          <w:szCs w:val="22"/>
          <w:lang w:eastAsia="en-US"/>
        </w:rPr>
      </w:pPr>
    </w:p>
    <w:p w:rsidR="00484386" w:rsidRDefault="00C7008B" w:rsidP="00484386">
      <w:pPr>
        <w:tabs>
          <w:tab w:val="left" w:pos="-720"/>
        </w:tabs>
        <w:rPr>
          <w:spacing w:val="-3"/>
          <w:sz w:val="28"/>
        </w:rPr>
      </w:pPr>
      <w:r w:rsidRPr="00C7008B">
        <w:pict>
          <v:shape id="_x0000_s1037" type="#_x0000_t75" style="position:absolute;margin-left:6.1pt;margin-top:10.9pt;width:180.2pt;height:216.75pt;z-index:251663360;mso-wrap-distance-left:0;mso-wrap-distance-right:0" filled="t">
            <v:fill color2="black"/>
            <v:imagedata r:id="rId12" o:title=""/>
            <w10:wrap type="square" side="largest"/>
          </v:shape>
          <o:OLEObject Type="Embed" ProgID="Excel.Sheet.8" ShapeID="_x0000_s1037" DrawAspect="Content" ObjectID="_1346598317" r:id="rId13"/>
        </w:pict>
      </w: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C7008B" w:rsidP="00484386">
      <w:pPr>
        <w:tabs>
          <w:tab w:val="left" w:pos="-720"/>
        </w:tabs>
        <w:rPr>
          <w:spacing w:val="-3"/>
          <w:sz w:val="28"/>
        </w:rPr>
      </w:pPr>
      <w:r w:rsidRPr="00C7008B">
        <w:pict>
          <v:shape id="_x0000_s1038" type="#_x0000_t75" style="position:absolute;margin-left:87.55pt;margin-top:14.3pt;width:180.2pt;height:114.7pt;z-index:251664384;mso-wrap-distance-left:0;mso-wrap-distance-right:0" filled="t">
            <v:fill color2="black"/>
            <v:imagedata r:id="rId14" o:title=""/>
            <w10:wrap type="square" side="largest"/>
          </v:shape>
          <o:OLEObject Type="Embed" ProgID="Excel.Sheet.8" ShapeID="_x0000_s1038" DrawAspect="Content" ObjectID="_1346598318" r:id="rId15"/>
        </w:pict>
      </w: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rPr>
          <w:spacing w:val="-3"/>
          <w:sz w:val="28"/>
        </w:rPr>
      </w:pPr>
    </w:p>
    <w:p w:rsidR="00484386" w:rsidRDefault="00484386" w:rsidP="00484386">
      <w:pPr>
        <w:tabs>
          <w:tab w:val="left" w:pos="-720"/>
        </w:tabs>
        <w:jc w:val="center"/>
        <w:rPr>
          <w:spacing w:val="-3"/>
          <w:sz w:val="28"/>
        </w:rPr>
      </w:pPr>
    </w:p>
    <w:p w:rsidR="00484386" w:rsidRPr="00127881" w:rsidRDefault="00484386" w:rsidP="00484386">
      <w:pPr>
        <w:tabs>
          <w:tab w:val="left" w:pos="-720"/>
        </w:tabs>
        <w:jc w:val="center"/>
        <w:rPr>
          <w:color w:val="000000"/>
          <w:sz w:val="22"/>
          <w:szCs w:val="22"/>
          <w:lang w:val="es-ES_tradnl" w:eastAsia="en-US"/>
        </w:rPr>
      </w:pPr>
    </w:p>
    <w:p w:rsidR="00484386" w:rsidRPr="00127881" w:rsidRDefault="00484386" w:rsidP="00484386">
      <w:pPr>
        <w:tabs>
          <w:tab w:val="left" w:pos="-720"/>
        </w:tabs>
        <w:jc w:val="both"/>
        <w:rPr>
          <w:color w:val="000000"/>
          <w:sz w:val="22"/>
          <w:szCs w:val="22"/>
          <w:lang w:val="es-ES_tradnl" w:eastAsia="en-US"/>
        </w:rPr>
      </w:pPr>
      <w:r w:rsidRPr="00127881">
        <w:rPr>
          <w:color w:val="000000"/>
          <w:sz w:val="22"/>
          <w:szCs w:val="22"/>
          <w:lang w:val="es-ES_tradnl" w:eastAsia="en-US"/>
        </w:rPr>
        <w:lastRenderedPageBreak/>
        <w:tab/>
        <w:t>Teniendo en consideración los datos anteriores podemos proyectar que la cantidad de Residuos Orgánicos domiciliarios a Nivel nacional son de:</w:t>
      </w:r>
    </w:p>
    <w:p w:rsidR="00484386" w:rsidRPr="00127881" w:rsidRDefault="00C7008B" w:rsidP="00484386">
      <w:pPr>
        <w:tabs>
          <w:tab w:val="left" w:pos="-720"/>
        </w:tabs>
        <w:jc w:val="both"/>
        <w:rPr>
          <w:color w:val="000000"/>
          <w:sz w:val="22"/>
          <w:szCs w:val="22"/>
          <w:lang w:val="es-ES_tradnl" w:eastAsia="en-US"/>
        </w:rPr>
      </w:pPr>
      <w:r w:rsidRPr="00C7008B">
        <w:rPr>
          <w:color w:val="000000"/>
          <w:sz w:val="22"/>
          <w:szCs w:val="22"/>
          <w:lang w:val="es-ES_tradnl" w:eastAsia="en-US"/>
        </w:rPr>
        <w:pict>
          <v:shape id="_x0000_s1039" type="#_x0000_t75" style="position:absolute;left:0;text-align:left;margin-left:0;margin-top:12.65pt;width:168.85pt;height:23.1pt;z-index:251665408;mso-wrap-distance-left:0;mso-wrap-distance-right:0;mso-position-horizontal:center" filled="t">
            <v:fill color2="black"/>
            <v:imagedata r:id="rId16" o:title=""/>
            <w10:wrap type="square" side="largest"/>
          </v:shape>
          <o:OLEObject Type="Embed" ProgID="Excel.Sheet.8" ShapeID="_x0000_s1039" DrawAspect="Content" ObjectID="_1346598319" r:id="rId17"/>
        </w:pict>
      </w:r>
    </w:p>
    <w:p w:rsidR="00484386" w:rsidRDefault="00484386" w:rsidP="00484386">
      <w:pPr>
        <w:tabs>
          <w:tab w:val="left" w:pos="-720"/>
        </w:tabs>
        <w:jc w:val="both"/>
        <w:rPr>
          <w:color w:val="000000"/>
          <w:sz w:val="22"/>
          <w:szCs w:val="22"/>
          <w:lang w:val="es-ES_tradnl" w:eastAsia="en-US"/>
        </w:rPr>
      </w:pPr>
      <w:r w:rsidRPr="00127881">
        <w:rPr>
          <w:color w:val="000000"/>
          <w:sz w:val="22"/>
          <w:szCs w:val="22"/>
          <w:lang w:val="es-ES_tradnl" w:eastAsia="en-US"/>
        </w:rPr>
        <w:t>Toneladas al año 2010.</w:t>
      </w:r>
    </w:p>
    <w:p w:rsidR="00484386" w:rsidRDefault="00484386" w:rsidP="00484386">
      <w:pPr>
        <w:tabs>
          <w:tab w:val="left" w:pos="-720"/>
        </w:tabs>
        <w:jc w:val="both"/>
        <w:rPr>
          <w:color w:val="000000"/>
          <w:sz w:val="22"/>
          <w:szCs w:val="22"/>
          <w:lang w:val="es-ES_tradnl" w:eastAsia="en-US"/>
        </w:rPr>
      </w:pPr>
    </w:p>
    <w:p w:rsidR="00484386" w:rsidRDefault="00484386" w:rsidP="00484386">
      <w:pPr>
        <w:tabs>
          <w:tab w:val="left" w:pos="-720"/>
        </w:tabs>
        <w:jc w:val="both"/>
        <w:rPr>
          <w:color w:val="000000"/>
          <w:sz w:val="22"/>
          <w:szCs w:val="22"/>
          <w:lang w:val="es-ES_tradnl" w:eastAsia="en-US"/>
        </w:rPr>
      </w:pPr>
    </w:p>
    <w:p w:rsidR="00484386" w:rsidRPr="00127881" w:rsidRDefault="00484386" w:rsidP="00484386">
      <w:pPr>
        <w:tabs>
          <w:tab w:val="left" w:pos="-720"/>
        </w:tabs>
        <w:jc w:val="both"/>
        <w:rPr>
          <w:b/>
          <w:color w:val="000000"/>
          <w:sz w:val="22"/>
          <w:szCs w:val="22"/>
          <w:lang w:val="es-ES_tradnl" w:eastAsia="en-US"/>
        </w:rPr>
      </w:pPr>
      <w:r w:rsidRPr="00127881">
        <w:rPr>
          <w:b/>
          <w:color w:val="000000"/>
          <w:sz w:val="22"/>
          <w:szCs w:val="22"/>
          <w:lang w:val="es-ES_tradnl" w:eastAsia="en-US"/>
        </w:rPr>
        <w:t>Conclusiones:</w:t>
      </w:r>
    </w:p>
    <w:p w:rsidR="00484386" w:rsidRDefault="00484386" w:rsidP="00484386">
      <w:pPr>
        <w:tabs>
          <w:tab w:val="left" w:pos="-720"/>
        </w:tabs>
        <w:jc w:val="both"/>
        <w:rPr>
          <w:color w:val="000000"/>
          <w:sz w:val="22"/>
          <w:szCs w:val="22"/>
          <w:lang w:val="es-ES_tradnl" w:eastAsia="en-US"/>
        </w:rPr>
      </w:pPr>
    </w:p>
    <w:p w:rsidR="00484386" w:rsidRDefault="00484386" w:rsidP="00484386">
      <w:pPr>
        <w:ind w:firstLine="720"/>
        <w:jc w:val="both"/>
        <w:rPr>
          <w:color w:val="000000"/>
          <w:lang w:val="es-ES_tradnl" w:eastAsia="en-US"/>
        </w:rPr>
      </w:pPr>
      <w:r w:rsidRPr="00127881">
        <w:rPr>
          <w:color w:val="000000"/>
          <w:lang w:val="es-ES_tradnl" w:eastAsia="en-US"/>
        </w:rPr>
        <w:t>Luego de analizar la disponibilidad del residuo sólido urbano, y habiendo seleccionado de él la fracción que podría ser útil para la producción de biocombustibles, se obtuvo que el porcentaje de bioetanol que se podría producir bajo estas condiciones, aunque es posible, no sería importante como combustible a nivel nacional (considerando el área de transporte), haciendo que los costos fijos de construcción de plantas y desarrollo de tecnologías, no sean viables al corto plazo.</w:t>
      </w:r>
    </w:p>
    <w:p w:rsidR="00484386" w:rsidRDefault="00484386" w:rsidP="00484386">
      <w:pPr>
        <w:ind w:firstLine="720"/>
        <w:jc w:val="both"/>
        <w:rPr>
          <w:color w:val="000000"/>
          <w:lang w:val="es-ES_tradnl" w:eastAsia="en-US"/>
        </w:rPr>
      </w:pPr>
    </w:p>
    <w:p w:rsidR="00484386" w:rsidRPr="00127881" w:rsidRDefault="00484386" w:rsidP="00484386">
      <w:pPr>
        <w:ind w:firstLine="720"/>
        <w:jc w:val="both"/>
        <w:rPr>
          <w:lang w:val="es-ES_tradnl" w:eastAsia="en-US"/>
        </w:rPr>
      </w:pPr>
      <w:r>
        <w:rPr>
          <w:color w:val="000000"/>
          <w:lang w:val="es-ES_tradnl" w:eastAsia="en-US"/>
        </w:rPr>
        <w:t>De todas maneras, es una cantidad importante de desechos orgánicos que se podrían utilizar, y que en estos momentos se están perdiendo.</w:t>
      </w:r>
    </w:p>
    <w:p w:rsidR="00484386" w:rsidRPr="00127881" w:rsidRDefault="00484386" w:rsidP="00484386">
      <w:pPr>
        <w:rPr>
          <w:lang w:val="es-ES_tradnl" w:eastAsia="en-US"/>
        </w:rPr>
      </w:pPr>
    </w:p>
    <w:p w:rsidR="00484386" w:rsidRPr="00127881" w:rsidRDefault="00484386" w:rsidP="00484386">
      <w:pPr>
        <w:ind w:firstLine="720"/>
        <w:jc w:val="both"/>
        <w:rPr>
          <w:lang w:val="es-ES_tradnl" w:eastAsia="en-US"/>
        </w:rPr>
      </w:pPr>
      <w:r w:rsidRPr="00127881">
        <w:rPr>
          <w:color w:val="000000"/>
          <w:lang w:val="es-ES_tradnl" w:eastAsia="en-US"/>
        </w:rPr>
        <w:t>Sin embargo, a lo largo del proceso de investigación, surgieron parámetros interesantes que no se detallan en el informe y que po</w:t>
      </w:r>
      <w:r>
        <w:rPr>
          <w:color w:val="000000"/>
          <w:lang w:val="es-ES_tradnl" w:eastAsia="en-US"/>
        </w:rPr>
        <w:t>drían ser interesantes de analiz</w:t>
      </w:r>
      <w:r w:rsidRPr="00127881">
        <w:rPr>
          <w:color w:val="000000"/>
          <w:lang w:val="es-ES_tradnl" w:eastAsia="en-US"/>
        </w:rPr>
        <w:t>ar en un trabajo posterior, como son el impacto ambiental, tanto a nivel de disposición de desechos en vertederos, como en reducción de emisiones de gases de invernadero, o la posibilidad de utilizar mezclas de gasolina y etanol como manera de bajar el costo del combustible.</w:t>
      </w:r>
    </w:p>
    <w:p w:rsidR="00484386" w:rsidRDefault="00484386" w:rsidP="00484386">
      <w:pPr>
        <w:tabs>
          <w:tab w:val="left" w:pos="-720"/>
        </w:tabs>
        <w:jc w:val="both"/>
        <w:rPr>
          <w:color w:val="000000"/>
          <w:sz w:val="22"/>
          <w:szCs w:val="22"/>
          <w:lang w:val="es-ES_tradnl" w:eastAsia="en-US"/>
        </w:rPr>
      </w:pPr>
    </w:p>
    <w:p w:rsidR="00484386" w:rsidRDefault="00484386" w:rsidP="00484386">
      <w:pPr>
        <w:tabs>
          <w:tab w:val="left" w:pos="-720"/>
        </w:tabs>
        <w:jc w:val="both"/>
        <w:rPr>
          <w:color w:val="000000"/>
          <w:sz w:val="22"/>
          <w:szCs w:val="22"/>
          <w:lang w:val="es-ES_tradnl" w:eastAsia="en-US"/>
        </w:rPr>
      </w:pPr>
    </w:p>
    <w:p w:rsidR="00484386" w:rsidRDefault="00484386" w:rsidP="00484386">
      <w:pPr>
        <w:tabs>
          <w:tab w:val="left" w:pos="-720"/>
        </w:tabs>
        <w:jc w:val="both"/>
        <w:rPr>
          <w:b/>
          <w:color w:val="000000"/>
          <w:sz w:val="22"/>
          <w:szCs w:val="22"/>
          <w:lang w:val="es-ES_tradnl" w:eastAsia="en-US"/>
        </w:rPr>
      </w:pPr>
    </w:p>
    <w:p w:rsidR="00484386" w:rsidRDefault="00484386" w:rsidP="00484386">
      <w:pPr>
        <w:tabs>
          <w:tab w:val="left" w:pos="-720"/>
        </w:tabs>
        <w:jc w:val="both"/>
        <w:rPr>
          <w:b/>
          <w:color w:val="000000"/>
          <w:sz w:val="22"/>
          <w:szCs w:val="22"/>
          <w:lang w:val="es-ES_tradnl" w:eastAsia="en-US"/>
        </w:rPr>
      </w:pPr>
    </w:p>
    <w:p w:rsidR="00484386" w:rsidRDefault="00484386" w:rsidP="00484386">
      <w:pPr>
        <w:tabs>
          <w:tab w:val="left" w:pos="-720"/>
        </w:tabs>
        <w:jc w:val="both"/>
        <w:rPr>
          <w:b/>
          <w:color w:val="000000"/>
          <w:sz w:val="22"/>
          <w:szCs w:val="22"/>
          <w:lang w:val="es-ES_tradnl" w:eastAsia="en-US"/>
        </w:rPr>
      </w:pPr>
    </w:p>
    <w:p w:rsidR="00484386" w:rsidRDefault="00484386" w:rsidP="00484386">
      <w:pPr>
        <w:tabs>
          <w:tab w:val="left" w:pos="-720"/>
        </w:tabs>
        <w:jc w:val="both"/>
        <w:rPr>
          <w:b/>
          <w:color w:val="000000"/>
          <w:sz w:val="22"/>
          <w:szCs w:val="22"/>
          <w:lang w:val="es-ES_tradnl" w:eastAsia="en-US"/>
        </w:rPr>
      </w:pPr>
    </w:p>
    <w:p w:rsidR="00484386" w:rsidRDefault="00484386" w:rsidP="00484386">
      <w:pPr>
        <w:tabs>
          <w:tab w:val="left" w:pos="-720"/>
        </w:tabs>
        <w:jc w:val="both"/>
        <w:rPr>
          <w:b/>
          <w:color w:val="000000"/>
          <w:sz w:val="22"/>
          <w:szCs w:val="22"/>
          <w:lang w:val="es-ES_tradnl" w:eastAsia="en-US"/>
        </w:rPr>
      </w:pPr>
      <w:proofErr w:type="spellStart"/>
      <w:r w:rsidRPr="00127881">
        <w:rPr>
          <w:b/>
          <w:color w:val="000000"/>
          <w:sz w:val="22"/>
          <w:szCs w:val="22"/>
          <w:lang w:val="es-ES_tradnl" w:eastAsia="en-US"/>
        </w:rPr>
        <w:t>Bobliografía</w:t>
      </w:r>
      <w:proofErr w:type="spellEnd"/>
      <w:r w:rsidRPr="00127881">
        <w:rPr>
          <w:b/>
          <w:color w:val="000000"/>
          <w:sz w:val="22"/>
          <w:szCs w:val="22"/>
          <w:lang w:val="es-ES_tradnl" w:eastAsia="en-US"/>
        </w:rPr>
        <w:t>:</w:t>
      </w:r>
    </w:p>
    <w:p w:rsidR="00484386" w:rsidRDefault="00484386" w:rsidP="00484386">
      <w:pPr>
        <w:tabs>
          <w:tab w:val="left" w:pos="-720"/>
        </w:tabs>
        <w:jc w:val="both"/>
        <w:rPr>
          <w:b/>
          <w:color w:val="000000"/>
          <w:sz w:val="22"/>
          <w:szCs w:val="22"/>
          <w:lang w:val="es-ES_tradnl" w:eastAsia="en-US"/>
        </w:rPr>
      </w:pPr>
    </w:p>
    <w:p w:rsidR="00484386" w:rsidRPr="00127881" w:rsidRDefault="00C7008B" w:rsidP="00484386">
      <w:pPr>
        <w:tabs>
          <w:tab w:val="left" w:pos="-720"/>
        </w:tabs>
        <w:jc w:val="both"/>
        <w:rPr>
          <w:color w:val="000000"/>
          <w:lang w:val="es-ES_tradnl" w:eastAsia="en-US"/>
        </w:rPr>
      </w:pPr>
      <w:hyperlink r:id="rId18" w:history="1">
        <w:r w:rsidR="00484386" w:rsidRPr="00127881">
          <w:rPr>
            <w:color w:val="000000"/>
            <w:lang w:val="es-ES_tradnl" w:eastAsia="en-US"/>
          </w:rPr>
          <w:t>[1]http://www.conama.cl/rm/568/article-35383.html#h2_4</w:t>
        </w:r>
      </w:hyperlink>
      <w:r w:rsidR="00484386" w:rsidRPr="00127881">
        <w:rPr>
          <w:color w:val="000000"/>
          <w:lang w:val="es-ES_tradnl" w:eastAsia="en-US"/>
        </w:rPr>
        <w:t xml:space="preserve"> (1-9-10)</w:t>
      </w:r>
      <w:r w:rsidR="00484386" w:rsidRPr="00127881">
        <w:rPr>
          <w:color w:val="000000"/>
          <w:lang w:val="es-ES_tradnl" w:eastAsia="en-US"/>
        </w:rPr>
        <w:br/>
        <w:t>[2]</w:t>
      </w:r>
      <w:hyperlink r:id="rId19" w:history="1">
        <w:r w:rsidR="00484386" w:rsidRPr="00127881">
          <w:rPr>
            <w:color w:val="000000"/>
            <w:lang w:val="es-ES_tradnl" w:eastAsia="en-US"/>
          </w:rPr>
          <w:t>www.ine.cl</w:t>
        </w:r>
      </w:hyperlink>
      <w:r w:rsidR="00484386" w:rsidRPr="00127881">
        <w:rPr>
          <w:color w:val="000000"/>
          <w:lang w:val="es-ES_tradnl" w:eastAsia="en-US"/>
        </w:rPr>
        <w:t xml:space="preserve">  (31-8-10)</w:t>
      </w:r>
      <w:r w:rsidR="00484386" w:rsidRPr="00127881">
        <w:rPr>
          <w:color w:val="000000"/>
          <w:lang w:val="es-ES_tradnl" w:eastAsia="en-US"/>
        </w:rPr>
        <w:br/>
      </w:r>
      <w:hyperlink r:id="rId20" w:history="1">
        <w:r w:rsidR="00484386" w:rsidRPr="00127881">
          <w:rPr>
            <w:color w:val="000000"/>
            <w:lang w:val="es-ES_tradnl" w:eastAsia="en-US"/>
          </w:rPr>
          <w:t>[3]http://www.afdc.energy.gov/afdc/</w:t>
        </w:r>
      </w:hyperlink>
      <w:r w:rsidR="00484386" w:rsidRPr="00127881">
        <w:rPr>
          <w:color w:val="000000"/>
          <w:lang w:val="es-ES_tradnl" w:eastAsia="en-US"/>
        </w:rPr>
        <w:t xml:space="preserve"> (31-8-10)</w:t>
      </w:r>
      <w:r w:rsidR="00484386" w:rsidRPr="00127881">
        <w:rPr>
          <w:color w:val="000000"/>
          <w:lang w:val="es-ES_tradnl" w:eastAsia="en-US"/>
        </w:rPr>
        <w:br/>
        <w:t>[4]www.sinia.cl (31-8-10)</w:t>
      </w:r>
      <w:r w:rsidR="00484386" w:rsidRPr="00127881">
        <w:rPr>
          <w:color w:val="000000"/>
          <w:lang w:val="es-ES_tradnl" w:eastAsia="en-US"/>
        </w:rPr>
        <w:br/>
        <w:t>[5]www.cne.cl (31-8-10)</w:t>
      </w:r>
      <w:r w:rsidR="00484386" w:rsidRPr="00127881">
        <w:rPr>
          <w:color w:val="000000"/>
          <w:lang w:val="es-ES_tradnl" w:eastAsia="en-US"/>
        </w:rPr>
        <w:br/>
      </w:r>
      <w:hyperlink r:id="rId21" w:history="1">
        <w:r w:rsidR="00484386" w:rsidRPr="00127881">
          <w:rPr>
            <w:color w:val="000000"/>
            <w:lang w:val="es-ES_tradnl" w:eastAsia="en-US"/>
          </w:rPr>
          <w:t>[6]http://www.sefsc.noaa.gov/</w:t>
        </w:r>
      </w:hyperlink>
      <w:r w:rsidR="00484386" w:rsidRPr="00127881">
        <w:rPr>
          <w:color w:val="000000"/>
          <w:lang w:val="es-ES_tradnl" w:eastAsia="en-US"/>
        </w:rPr>
        <w:t xml:space="preserve"> (31-8-10)</w:t>
      </w:r>
      <w:r w:rsidR="00484386" w:rsidRPr="00127881">
        <w:rPr>
          <w:color w:val="000000"/>
          <w:lang w:val="es-ES_tradnl" w:eastAsia="en-US"/>
        </w:rPr>
        <w:br/>
      </w:r>
      <w:hyperlink r:id="rId22" w:history="1">
        <w:r w:rsidR="00484386" w:rsidRPr="00127881">
          <w:rPr>
            <w:color w:val="000000"/>
            <w:lang w:val="es-ES_tradnl" w:eastAsia="en-US"/>
          </w:rPr>
          <w:t>[7]http://www.biodieselspain.com/</w:t>
        </w:r>
      </w:hyperlink>
      <w:r w:rsidR="00484386" w:rsidRPr="00127881">
        <w:rPr>
          <w:color w:val="000000"/>
          <w:lang w:val="es-ES_tradnl" w:eastAsia="en-US"/>
        </w:rPr>
        <w:t xml:space="preserve"> (1-9-10)</w:t>
      </w:r>
      <w:r w:rsidR="00484386" w:rsidRPr="00127881">
        <w:rPr>
          <w:color w:val="000000"/>
          <w:lang w:val="es-ES_tradnl" w:eastAsia="en-US"/>
        </w:rPr>
        <w:br/>
      </w:r>
      <w:hyperlink r:id="rId23" w:history="1">
        <w:r w:rsidR="00484386" w:rsidRPr="00127881">
          <w:rPr>
            <w:color w:val="000000"/>
            <w:lang w:val="es-ES_tradnl" w:eastAsia="en-US"/>
          </w:rPr>
          <w:t>http://www.dicyt.com/</w:t>
        </w:r>
      </w:hyperlink>
      <w:r w:rsidR="00484386" w:rsidRPr="00127881">
        <w:rPr>
          <w:color w:val="000000"/>
          <w:lang w:val="es-ES_tradnl" w:eastAsia="en-US"/>
        </w:rPr>
        <w:t xml:space="preserve"> </w:t>
      </w:r>
      <w:r w:rsidR="00484386">
        <w:rPr>
          <w:color w:val="000000"/>
          <w:lang w:val="es-ES_tradnl" w:eastAsia="en-US"/>
        </w:rPr>
        <w:t xml:space="preserve">                    </w:t>
      </w:r>
      <w:r w:rsidR="00484386">
        <w:rPr>
          <w:color w:val="000000"/>
          <w:lang w:val="es-ES_tradnl" w:eastAsia="en-US"/>
        </w:rPr>
        <w:tab/>
      </w:r>
      <w:r w:rsidR="00484386">
        <w:rPr>
          <w:color w:val="000000"/>
          <w:lang w:val="es-ES_tradnl" w:eastAsia="en-US"/>
        </w:rPr>
        <w:tab/>
      </w:r>
      <w:r w:rsidR="00484386">
        <w:rPr>
          <w:color w:val="000000"/>
          <w:lang w:val="es-ES_tradnl" w:eastAsia="en-US"/>
        </w:rPr>
        <w:tab/>
      </w:r>
      <w:r w:rsidR="00484386">
        <w:rPr>
          <w:color w:val="000000"/>
          <w:lang w:val="es-ES_tradnl" w:eastAsia="en-US"/>
        </w:rPr>
        <w:tab/>
      </w:r>
      <w:r w:rsidR="00484386">
        <w:rPr>
          <w:color w:val="000000"/>
          <w:lang w:val="es-ES_tradnl" w:eastAsia="en-US"/>
        </w:rPr>
        <w:tab/>
      </w:r>
      <w:r w:rsidR="00484386">
        <w:rPr>
          <w:color w:val="000000"/>
          <w:lang w:val="es-ES_tradnl" w:eastAsia="en-US"/>
        </w:rPr>
        <w:tab/>
      </w:r>
      <w:r w:rsidR="00484386">
        <w:rPr>
          <w:color w:val="000000"/>
          <w:lang w:val="es-ES_tradnl" w:eastAsia="en-US"/>
        </w:rPr>
        <w:tab/>
      </w:r>
      <w:r w:rsidR="00484386">
        <w:rPr>
          <w:color w:val="000000"/>
          <w:lang w:val="es-ES_tradnl" w:eastAsia="en-US"/>
        </w:rPr>
        <w:tab/>
        <w:t xml:space="preserve">     </w:t>
      </w:r>
      <w:r w:rsidR="00484386" w:rsidRPr="00127881">
        <w:rPr>
          <w:color w:val="000000"/>
          <w:lang w:val="es-ES_tradnl" w:eastAsia="en-US"/>
        </w:rPr>
        <w:t>(1-9-10)</w:t>
      </w:r>
    </w:p>
    <w:p w:rsidR="00484386" w:rsidRPr="00484386" w:rsidRDefault="00484386" w:rsidP="007229BE">
      <w:pPr>
        <w:rPr>
          <w:lang w:val="es-ES_tradnl"/>
        </w:rPr>
      </w:pPr>
    </w:p>
    <w:sectPr w:rsidR="00484386" w:rsidRPr="00484386" w:rsidSect="00EF62C1">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FCFM" w:date="2010-09-21T17:51:00Z" w:initials="F">
    <w:p w:rsidR="00025639" w:rsidRDefault="00025639">
      <w:pPr>
        <w:pStyle w:val="Textocomentario"/>
      </w:pPr>
      <w:r>
        <w:rPr>
          <w:rStyle w:val="Refdecomentario"/>
        </w:rPr>
        <w:annotationRef/>
      </w:r>
      <w:r>
        <w:t xml:space="preserve">Estos datos serían </w:t>
      </w:r>
      <w:proofErr w:type="spellStart"/>
      <w:r>
        <w:t>utiles</w:t>
      </w:r>
      <w:proofErr w:type="spellEnd"/>
      <w:r>
        <w:t xml:space="preserve"> en tablas</w:t>
      </w:r>
    </w:p>
  </w:comment>
  <w:comment w:id="7" w:author="FCFM" w:date="2010-09-21T18:17:00Z" w:initials="F">
    <w:p w:rsidR="00E60CC3" w:rsidRDefault="00E60CC3">
      <w:pPr>
        <w:pStyle w:val="Textocomentario"/>
      </w:pPr>
      <w:r>
        <w:rPr>
          <w:rStyle w:val="Refdecomentario"/>
        </w:rPr>
        <w:annotationRef/>
      </w:r>
      <w:r>
        <w:t>Me confundo, no era solo el tipo 1???</w:t>
      </w:r>
    </w:p>
  </w:comment>
  <w:comment w:id="8" w:author="FCFM" w:date="2010-09-21T18:17:00Z" w:initials="F">
    <w:p w:rsidR="00E60CC3" w:rsidRDefault="00E60CC3">
      <w:pPr>
        <w:pStyle w:val="Textocomentario"/>
      </w:pPr>
      <w:r>
        <w:rPr>
          <w:rStyle w:val="Refdecomentario"/>
        </w:rPr>
        <w:annotationRef/>
      </w:r>
      <w:r>
        <w:t>Estos cálculos los colocaría en anexos</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69536B"/>
    <w:multiLevelType w:val="multilevel"/>
    <w:tmpl w:val="F5C2D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E85E14"/>
    <w:multiLevelType w:val="hybridMultilevel"/>
    <w:tmpl w:val="B7582058"/>
    <w:lvl w:ilvl="0" w:tplc="E10E7E16">
      <w:start w:val="1"/>
      <w:numFmt w:val="bullet"/>
      <w:lvlText w:val="-"/>
      <w:lvlJc w:val="left"/>
      <w:pPr>
        <w:ind w:left="720" w:hanging="360"/>
      </w:pPr>
      <w:rPr>
        <w:rFonts w:ascii="Calibri" w:eastAsia="Calibr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nsid w:val="0C0E2703"/>
    <w:multiLevelType w:val="hybridMultilevel"/>
    <w:tmpl w:val="CBC8778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9A26166"/>
    <w:multiLevelType w:val="multilevel"/>
    <w:tmpl w:val="A1E8A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001B3F"/>
    <w:multiLevelType w:val="hybridMultilevel"/>
    <w:tmpl w:val="73201058"/>
    <w:lvl w:ilvl="0" w:tplc="E4F06DF2">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3DAB10E0"/>
    <w:multiLevelType w:val="multilevel"/>
    <w:tmpl w:val="3F74D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0FE21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nsid w:val="52A7186B"/>
    <w:multiLevelType w:val="multilevel"/>
    <w:tmpl w:val="CCC8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691522F"/>
    <w:multiLevelType w:val="multilevel"/>
    <w:tmpl w:val="2272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B05DB7"/>
    <w:multiLevelType w:val="multilevel"/>
    <w:tmpl w:val="15B4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342764"/>
    <w:multiLevelType w:val="multilevel"/>
    <w:tmpl w:val="AA4CA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0450A04"/>
    <w:multiLevelType w:val="hybridMultilevel"/>
    <w:tmpl w:val="8438DAB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67754F01"/>
    <w:multiLevelType w:val="multilevel"/>
    <w:tmpl w:val="30E07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8E2278"/>
    <w:multiLevelType w:val="multilevel"/>
    <w:tmpl w:val="0C266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2"/>
  </w:num>
  <w:num w:numId="4">
    <w:abstractNumId w:val="12"/>
  </w:num>
  <w:num w:numId="5">
    <w:abstractNumId w:val="5"/>
  </w:num>
  <w:num w:numId="6">
    <w:abstractNumId w:val="0"/>
  </w:num>
  <w:num w:numId="7">
    <w:abstractNumId w:val="1"/>
  </w:num>
  <w:num w:numId="8">
    <w:abstractNumId w:val="9"/>
  </w:num>
  <w:num w:numId="9">
    <w:abstractNumId w:val="6"/>
  </w:num>
  <w:num w:numId="10">
    <w:abstractNumId w:val="8"/>
  </w:num>
  <w:num w:numId="11">
    <w:abstractNumId w:val="10"/>
  </w:num>
  <w:num w:numId="12">
    <w:abstractNumId w:val="14"/>
  </w:num>
  <w:num w:numId="13">
    <w:abstractNumId w:val="11"/>
  </w:num>
  <w:num w:numId="14">
    <w:abstractNumId w:val="13"/>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trackRevisions/>
  <w:defaultTabStop w:val="708"/>
  <w:hyphenationZone w:val="425"/>
  <w:noPunctuationKerning/>
  <w:characterSpacingControl w:val="doNotCompress"/>
  <w:compat/>
  <w:rsids>
    <w:rsidRoot w:val="00F9264C"/>
    <w:rsid w:val="000241A2"/>
    <w:rsid w:val="00025639"/>
    <w:rsid w:val="00087EA2"/>
    <w:rsid w:val="000E7625"/>
    <w:rsid w:val="00134DDA"/>
    <w:rsid w:val="00137F64"/>
    <w:rsid w:val="0021289C"/>
    <w:rsid w:val="00237908"/>
    <w:rsid w:val="00283927"/>
    <w:rsid w:val="002D4F5A"/>
    <w:rsid w:val="00310ED5"/>
    <w:rsid w:val="00320430"/>
    <w:rsid w:val="00353B8B"/>
    <w:rsid w:val="00393035"/>
    <w:rsid w:val="003D091D"/>
    <w:rsid w:val="003D5B01"/>
    <w:rsid w:val="003F65D1"/>
    <w:rsid w:val="004258B2"/>
    <w:rsid w:val="004452CB"/>
    <w:rsid w:val="00453563"/>
    <w:rsid w:val="00455D01"/>
    <w:rsid w:val="004576DC"/>
    <w:rsid w:val="00484386"/>
    <w:rsid w:val="0052479F"/>
    <w:rsid w:val="00575368"/>
    <w:rsid w:val="005A6271"/>
    <w:rsid w:val="005E275A"/>
    <w:rsid w:val="006531C0"/>
    <w:rsid w:val="007229BE"/>
    <w:rsid w:val="00797DAE"/>
    <w:rsid w:val="0084312F"/>
    <w:rsid w:val="008E5384"/>
    <w:rsid w:val="00952C0E"/>
    <w:rsid w:val="00970914"/>
    <w:rsid w:val="009E7A70"/>
    <w:rsid w:val="00A73798"/>
    <w:rsid w:val="00A85B1F"/>
    <w:rsid w:val="00B14567"/>
    <w:rsid w:val="00BE34E8"/>
    <w:rsid w:val="00C7008B"/>
    <w:rsid w:val="00CE2050"/>
    <w:rsid w:val="00D17E0A"/>
    <w:rsid w:val="00D3480E"/>
    <w:rsid w:val="00DD3479"/>
    <w:rsid w:val="00E60CC3"/>
    <w:rsid w:val="00EC3109"/>
    <w:rsid w:val="00ED0C38"/>
    <w:rsid w:val="00EF2AEA"/>
    <w:rsid w:val="00EF62C1"/>
    <w:rsid w:val="00F12296"/>
    <w:rsid w:val="00F86D14"/>
    <w:rsid w:val="00F9264C"/>
    <w:rsid w:val="00FB2133"/>
    <w:rsid w:val="00FD5129"/>
    <w:rsid w:val="00FE42B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2C1"/>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rsid w:val="00F9264C"/>
    <w:pPr>
      <w:spacing w:before="100" w:beforeAutospacing="1" w:after="100" w:afterAutospacing="1"/>
    </w:pPr>
  </w:style>
  <w:style w:type="character" w:styleId="nfasis">
    <w:name w:val="Emphasis"/>
    <w:basedOn w:val="Fuentedeprrafopredeter"/>
    <w:qFormat/>
    <w:rsid w:val="00F9264C"/>
    <w:rPr>
      <w:i/>
      <w:iCs/>
    </w:rPr>
  </w:style>
  <w:style w:type="character" w:customStyle="1" w:styleId="MTEquationSection">
    <w:name w:val="MTEquationSection"/>
    <w:basedOn w:val="Fuentedeprrafopredeter"/>
    <w:rsid w:val="007229BE"/>
    <w:rPr>
      <w:vanish/>
      <w:color w:val="FF0000"/>
    </w:rPr>
  </w:style>
  <w:style w:type="paragraph" w:styleId="Prrafodelista">
    <w:name w:val="List Paragraph"/>
    <w:basedOn w:val="Normal"/>
    <w:uiPriority w:val="34"/>
    <w:qFormat/>
    <w:rsid w:val="00EC3109"/>
    <w:pPr>
      <w:spacing w:after="200" w:line="276" w:lineRule="auto"/>
      <w:ind w:left="720"/>
      <w:contextualSpacing/>
    </w:pPr>
    <w:rPr>
      <w:rFonts w:ascii="Calibri" w:eastAsia="Calibri" w:hAnsi="Calibri"/>
      <w:sz w:val="22"/>
      <w:szCs w:val="22"/>
      <w:lang w:val="es-CL" w:eastAsia="en-US"/>
    </w:rPr>
  </w:style>
  <w:style w:type="character" w:customStyle="1" w:styleId="apple-style-span">
    <w:name w:val="apple-style-span"/>
    <w:basedOn w:val="Fuentedeprrafopredeter"/>
    <w:rsid w:val="00EC3109"/>
  </w:style>
  <w:style w:type="character" w:customStyle="1" w:styleId="apple-converted-space">
    <w:name w:val="apple-converted-space"/>
    <w:basedOn w:val="Fuentedeprrafopredeter"/>
    <w:rsid w:val="00EC3109"/>
  </w:style>
  <w:style w:type="character" w:styleId="Hipervnculo">
    <w:name w:val="Hyperlink"/>
    <w:basedOn w:val="Fuentedeprrafopredeter"/>
    <w:rsid w:val="00455D01"/>
    <w:rPr>
      <w:color w:val="0000FF"/>
      <w:u w:val="single"/>
    </w:rPr>
  </w:style>
  <w:style w:type="character" w:styleId="Refdecomentario">
    <w:name w:val="annotation reference"/>
    <w:basedOn w:val="Fuentedeprrafopredeter"/>
    <w:rsid w:val="00FD5129"/>
    <w:rPr>
      <w:sz w:val="16"/>
      <w:szCs w:val="16"/>
    </w:rPr>
  </w:style>
  <w:style w:type="paragraph" w:styleId="Textocomentario">
    <w:name w:val="annotation text"/>
    <w:basedOn w:val="Normal"/>
    <w:link w:val="TextocomentarioCar"/>
    <w:rsid w:val="00FD5129"/>
    <w:rPr>
      <w:sz w:val="20"/>
      <w:szCs w:val="20"/>
    </w:rPr>
  </w:style>
  <w:style w:type="character" w:customStyle="1" w:styleId="TextocomentarioCar">
    <w:name w:val="Texto comentario Car"/>
    <w:basedOn w:val="Fuentedeprrafopredeter"/>
    <w:link w:val="Textocomentario"/>
    <w:rsid w:val="00FD5129"/>
    <w:rPr>
      <w:lang w:val="es-ES" w:eastAsia="es-ES"/>
    </w:rPr>
  </w:style>
  <w:style w:type="paragraph" w:styleId="Asuntodelcomentario">
    <w:name w:val="annotation subject"/>
    <w:basedOn w:val="Textocomentario"/>
    <w:next w:val="Textocomentario"/>
    <w:link w:val="AsuntodelcomentarioCar"/>
    <w:rsid w:val="00FD5129"/>
    <w:rPr>
      <w:b/>
      <w:bCs/>
    </w:rPr>
  </w:style>
  <w:style w:type="character" w:customStyle="1" w:styleId="AsuntodelcomentarioCar">
    <w:name w:val="Asunto del comentario Car"/>
    <w:basedOn w:val="TextocomentarioCar"/>
    <w:link w:val="Asuntodelcomentario"/>
    <w:rsid w:val="00FD5129"/>
    <w:rPr>
      <w:b/>
      <w:bCs/>
    </w:rPr>
  </w:style>
  <w:style w:type="paragraph" w:styleId="Textodeglobo">
    <w:name w:val="Balloon Text"/>
    <w:basedOn w:val="Normal"/>
    <w:link w:val="TextodegloboCar"/>
    <w:rsid w:val="00FD5129"/>
    <w:rPr>
      <w:rFonts w:ascii="Tahoma" w:hAnsi="Tahoma" w:cs="Tahoma"/>
      <w:sz w:val="16"/>
      <w:szCs w:val="16"/>
    </w:rPr>
  </w:style>
  <w:style w:type="character" w:customStyle="1" w:styleId="TextodegloboCar">
    <w:name w:val="Texto de globo Car"/>
    <w:basedOn w:val="Fuentedeprrafopredeter"/>
    <w:link w:val="Textodeglobo"/>
    <w:rsid w:val="00FD5129"/>
    <w:rPr>
      <w:rFonts w:ascii="Tahoma" w:hAnsi="Tahoma" w:cs="Tahoma"/>
      <w:sz w:val="16"/>
      <w:szCs w:val="16"/>
      <w:lang w:val="es-ES" w:eastAsia="es-ES"/>
    </w:rPr>
  </w:style>
  <w:style w:type="table" w:styleId="Tablaconcuadrcula">
    <w:name w:val="Table Grid"/>
    <w:basedOn w:val="Tablanormal"/>
    <w:rsid w:val="00FD512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762697">
      <w:bodyDiv w:val="1"/>
      <w:marLeft w:val="0"/>
      <w:marRight w:val="0"/>
      <w:marTop w:val="0"/>
      <w:marBottom w:val="0"/>
      <w:divBdr>
        <w:top w:val="none" w:sz="0" w:space="0" w:color="auto"/>
        <w:left w:val="none" w:sz="0" w:space="0" w:color="auto"/>
        <w:bottom w:val="none" w:sz="0" w:space="0" w:color="auto"/>
        <w:right w:val="none" w:sz="0" w:space="0" w:color="auto"/>
      </w:divBdr>
    </w:div>
    <w:div w:id="214973396">
      <w:bodyDiv w:val="1"/>
      <w:marLeft w:val="0"/>
      <w:marRight w:val="0"/>
      <w:marTop w:val="0"/>
      <w:marBottom w:val="0"/>
      <w:divBdr>
        <w:top w:val="none" w:sz="0" w:space="0" w:color="auto"/>
        <w:left w:val="none" w:sz="0" w:space="0" w:color="auto"/>
        <w:bottom w:val="none" w:sz="0" w:space="0" w:color="auto"/>
        <w:right w:val="none" w:sz="0" w:space="0" w:color="auto"/>
      </w:divBdr>
    </w:div>
    <w:div w:id="79980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hyperlink" Target="https://docs.google.com/document/edit?id=1ujd8C_bpQAbn2QEhc541pQiwlwbaahqE6qNFShWI8eg&amp;hl=es&amp;pli=1" TargetMode="External"/><Relationship Id="rId3" Type="http://schemas.openxmlformats.org/officeDocument/2006/relationships/settings" Target="settings.xml"/><Relationship Id="rId21" Type="http://schemas.openxmlformats.org/officeDocument/2006/relationships/hyperlink" Target="https://docs.google.com/document/edit?id=1ujd8C_bpQAbn2QEhc541pQiwlwbaahqE6qNFShWI8eg&amp;hl=es&amp;pli=1" TargetMode="External"/><Relationship Id="rId7" Type="http://schemas.openxmlformats.org/officeDocument/2006/relationships/image" Target="media/image2.emf"/><Relationship Id="rId12" Type="http://schemas.openxmlformats.org/officeDocument/2006/relationships/image" Target="media/image5.emf"/><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hyperlink" Target="https://docs.google.com/document/edit?id=1ujd8C_bpQAbn2QEhc541pQiwlwbaahqE6qNFShWI8eg&amp;hl=es&amp;pli=1" TargetMode="Externa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oleObject" Target="embeddings/oleObject4.bin"/><Relationship Id="rId23" Type="http://schemas.openxmlformats.org/officeDocument/2006/relationships/hyperlink" Target="http://www.dicyt.com/" TargetMode="External"/><Relationship Id="rId10" Type="http://schemas.openxmlformats.org/officeDocument/2006/relationships/image" Target="media/image4.emf"/><Relationship Id="rId19" Type="http://schemas.openxmlformats.org/officeDocument/2006/relationships/hyperlink" Target="http://www.ine.cl"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emf"/><Relationship Id="rId22" Type="http://schemas.openxmlformats.org/officeDocument/2006/relationships/hyperlink" Target="https://docs.google.com/document/edit?id=1ujd8C_bpQAbn2QEhc541pQiwlwbaahqE6qNFShWI8eg&amp;hl=es&amp;pli=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1343</Words>
  <Characters>7389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DEFINICION DESECHOS SEGÚN CIIU Clasificación Industrial Internacional Uniforme</vt:lpstr>
    </vt:vector>
  </TitlesOfParts>
  <Company>.</Company>
  <LinksUpToDate>false</LinksUpToDate>
  <CharactersWithSpaces>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DEFINICION DESECHOS SEGÚN CIIU Clasificación Industrial Internacional Uniforme</dc:title>
  <dc:creator>.</dc:creator>
  <cp:lastModifiedBy>FCFM</cp:lastModifiedBy>
  <cp:revision>2</cp:revision>
  <cp:lastPrinted>2010-09-01T20:03:00Z</cp:lastPrinted>
  <dcterms:created xsi:type="dcterms:W3CDTF">2010-09-21T22:18:00Z</dcterms:created>
  <dcterms:modified xsi:type="dcterms:W3CDTF">2010-09-21T22:18:00Z</dcterms:modified>
</cp:coreProperties>
</file>