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03F" w:rsidRDefault="008B303F" w:rsidP="008B303F">
      <w:pPr>
        <w:pStyle w:val="NormalWeb"/>
        <w:shd w:val="clear" w:color="auto" w:fill="FFFFFF"/>
        <w:spacing w:before="0" w:beforeAutospacing="0" w:after="286" w:afterAutospacing="0"/>
        <w:jc w:val="center"/>
        <w:rPr>
          <w:b/>
          <w:color w:val="333333"/>
          <w:sz w:val="40"/>
          <w:szCs w:val="40"/>
        </w:rPr>
      </w:pPr>
      <w:r w:rsidRPr="008B303F">
        <w:rPr>
          <w:b/>
          <w:color w:val="333333"/>
          <w:sz w:val="40"/>
          <w:szCs w:val="40"/>
        </w:rPr>
        <w:t>QUE ES LA PARIDAD DE PODER DE COMPRA (ADQUISITIVO)</w:t>
      </w:r>
    </w:p>
    <w:p w:rsidR="008B303F" w:rsidRPr="008B303F" w:rsidRDefault="008B303F" w:rsidP="008B303F">
      <w:pPr>
        <w:pStyle w:val="NormalWeb"/>
        <w:shd w:val="clear" w:color="auto" w:fill="FFFFFF"/>
        <w:spacing w:before="0" w:beforeAutospacing="0" w:after="286" w:afterAutospacing="0"/>
        <w:jc w:val="center"/>
        <w:rPr>
          <w:b/>
          <w:color w:val="333333"/>
          <w:sz w:val="40"/>
          <w:szCs w:val="40"/>
        </w:rPr>
      </w:pPr>
    </w:p>
    <w:p w:rsidR="008B303F" w:rsidRPr="008B303F" w:rsidRDefault="008B303F" w:rsidP="008B303F">
      <w:pPr>
        <w:pStyle w:val="NormalWeb"/>
        <w:shd w:val="clear" w:color="auto" w:fill="FFFFFF"/>
        <w:spacing w:before="0" w:beforeAutospacing="0" w:after="286" w:afterAutospacing="0"/>
        <w:jc w:val="both"/>
        <w:rPr>
          <w:color w:val="333333"/>
          <w:sz w:val="40"/>
          <w:szCs w:val="40"/>
        </w:rPr>
      </w:pPr>
      <w:r>
        <w:rPr>
          <w:rStyle w:val="caps"/>
          <w:bCs/>
          <w:color w:val="333333"/>
          <w:sz w:val="40"/>
          <w:szCs w:val="40"/>
        </w:rPr>
        <w:t xml:space="preserve">El </w:t>
      </w:r>
      <w:r w:rsidRPr="008B303F">
        <w:rPr>
          <w:rStyle w:val="caps"/>
          <w:b/>
          <w:bCs/>
          <w:color w:val="333333"/>
          <w:sz w:val="40"/>
          <w:szCs w:val="40"/>
        </w:rPr>
        <w:t>PPP</w:t>
      </w:r>
      <w:r w:rsidRPr="008B303F">
        <w:rPr>
          <w:rStyle w:val="Textoennegrita"/>
          <w:color w:val="333333"/>
          <w:sz w:val="40"/>
          <w:szCs w:val="40"/>
        </w:rPr>
        <w:t> (</w:t>
      </w:r>
      <w:proofErr w:type="spellStart"/>
      <w:r w:rsidRPr="008B303F">
        <w:rPr>
          <w:rStyle w:val="Textoennegrita"/>
          <w:color w:val="333333"/>
          <w:sz w:val="40"/>
          <w:szCs w:val="40"/>
        </w:rPr>
        <w:t>Purchasing</w:t>
      </w:r>
      <w:proofErr w:type="spellEnd"/>
      <w:r w:rsidRPr="008B303F">
        <w:rPr>
          <w:rStyle w:val="Textoennegrita"/>
          <w:color w:val="333333"/>
          <w:sz w:val="40"/>
          <w:szCs w:val="40"/>
        </w:rPr>
        <w:t xml:space="preserve"> </w:t>
      </w:r>
      <w:proofErr w:type="spellStart"/>
      <w:r w:rsidRPr="008B303F">
        <w:rPr>
          <w:rStyle w:val="Textoennegrita"/>
          <w:color w:val="333333"/>
          <w:sz w:val="40"/>
          <w:szCs w:val="40"/>
        </w:rPr>
        <w:t>power</w:t>
      </w:r>
      <w:proofErr w:type="spellEnd"/>
      <w:r w:rsidRPr="008B303F">
        <w:rPr>
          <w:rStyle w:val="Textoennegrita"/>
          <w:color w:val="333333"/>
          <w:sz w:val="40"/>
          <w:szCs w:val="40"/>
        </w:rPr>
        <w:t xml:space="preserve"> </w:t>
      </w:r>
      <w:proofErr w:type="spellStart"/>
      <w:r w:rsidRPr="008B303F">
        <w:rPr>
          <w:rStyle w:val="Textoennegrita"/>
          <w:color w:val="333333"/>
          <w:sz w:val="40"/>
          <w:szCs w:val="40"/>
        </w:rPr>
        <w:t>parity</w:t>
      </w:r>
      <w:proofErr w:type="spellEnd"/>
      <w:r w:rsidRPr="008B303F">
        <w:rPr>
          <w:rStyle w:val="Textoennegrita"/>
          <w:color w:val="333333"/>
          <w:sz w:val="40"/>
          <w:szCs w:val="40"/>
        </w:rPr>
        <w:t xml:space="preserve"> o Paridad de poder adquisitivo)</w:t>
      </w:r>
      <w:r w:rsidRPr="008B303F">
        <w:rPr>
          <w:color w:val="333333"/>
          <w:sz w:val="40"/>
          <w:szCs w:val="40"/>
        </w:rPr>
        <w:t xml:space="preserve">, </w:t>
      </w:r>
      <w:bookmarkStart w:id="0" w:name="_GoBack"/>
      <w:bookmarkEnd w:id="0"/>
      <w:r w:rsidRPr="008B303F">
        <w:rPr>
          <w:color w:val="333333"/>
          <w:sz w:val="40"/>
          <w:szCs w:val="40"/>
        </w:rPr>
        <w:t>permite comparar los distintos niveles de vida de diferentes países.</w:t>
      </w:r>
    </w:p>
    <w:p w:rsidR="008B303F" w:rsidRPr="008B303F" w:rsidRDefault="008B303F" w:rsidP="008B303F">
      <w:pPr>
        <w:pStyle w:val="NormalWeb"/>
        <w:shd w:val="clear" w:color="auto" w:fill="FFFFFF"/>
        <w:spacing w:before="0" w:beforeAutospacing="0" w:after="286" w:afterAutospacing="0"/>
        <w:jc w:val="both"/>
        <w:rPr>
          <w:color w:val="333333"/>
          <w:sz w:val="40"/>
          <w:szCs w:val="40"/>
        </w:rPr>
      </w:pPr>
      <w:r w:rsidRPr="008B303F">
        <w:rPr>
          <w:color w:val="333333"/>
          <w:sz w:val="40"/>
          <w:szCs w:val="40"/>
        </w:rPr>
        <w:t>Cuando queremos comparar la riqueza entre varios países lo primero que se nos puede ocurrir es comparar sus </w:t>
      </w:r>
      <w:hyperlink r:id="rId5" w:history="1">
        <w:r w:rsidRPr="008B303F">
          <w:rPr>
            <w:rStyle w:val="Hipervnculo"/>
            <w:color w:val="C16821"/>
            <w:sz w:val="40"/>
            <w:szCs w:val="40"/>
          </w:rPr>
          <w:t>productos interiores brutos</w:t>
        </w:r>
      </w:hyperlink>
      <w:r w:rsidRPr="008B303F">
        <w:rPr>
          <w:color w:val="333333"/>
          <w:sz w:val="40"/>
          <w:szCs w:val="40"/>
        </w:rPr>
        <w:t>. A mayor </w:t>
      </w:r>
      <w:r w:rsidRPr="008B303F">
        <w:rPr>
          <w:rStyle w:val="caps"/>
          <w:color w:val="333333"/>
          <w:sz w:val="40"/>
          <w:szCs w:val="40"/>
        </w:rPr>
        <w:t>PIB</w:t>
      </w:r>
      <w:r w:rsidRPr="008B303F">
        <w:rPr>
          <w:color w:val="333333"/>
          <w:sz w:val="40"/>
          <w:szCs w:val="40"/>
        </w:rPr>
        <w:t>, más riqueza en un país. Sin embargo comparar simplemente el </w:t>
      </w:r>
      <w:proofErr w:type="spellStart"/>
      <w:r w:rsidRPr="008B303F">
        <w:rPr>
          <w:rStyle w:val="caps"/>
          <w:color w:val="333333"/>
          <w:sz w:val="40"/>
          <w:szCs w:val="40"/>
        </w:rPr>
        <w:t>PIB</w:t>
      </w:r>
      <w:r w:rsidRPr="008B303F">
        <w:rPr>
          <w:color w:val="333333"/>
          <w:sz w:val="40"/>
          <w:szCs w:val="40"/>
        </w:rPr>
        <w:t>realmente</w:t>
      </w:r>
      <w:proofErr w:type="spellEnd"/>
      <w:r w:rsidRPr="008B303F">
        <w:rPr>
          <w:color w:val="333333"/>
          <w:sz w:val="40"/>
          <w:szCs w:val="40"/>
        </w:rPr>
        <w:t xml:space="preserve"> no dice mucho sobre la economía de un país, ya que no es lo mismo tener un país de cien mil habitantes que uno de mil millones. Así que normalmente se suele dividir el </w:t>
      </w:r>
      <w:r w:rsidRPr="008B303F">
        <w:rPr>
          <w:rStyle w:val="caps"/>
          <w:color w:val="333333"/>
          <w:sz w:val="40"/>
          <w:szCs w:val="40"/>
        </w:rPr>
        <w:t>PIB</w:t>
      </w:r>
      <w:r w:rsidRPr="008B303F">
        <w:rPr>
          <w:color w:val="333333"/>
          <w:sz w:val="40"/>
          <w:szCs w:val="40"/>
        </w:rPr>
        <w:t> entre el número de habitantes y comparar el </w:t>
      </w:r>
      <w:r w:rsidRPr="008B303F">
        <w:rPr>
          <w:rStyle w:val="caps"/>
          <w:color w:val="333333"/>
          <w:sz w:val="40"/>
          <w:szCs w:val="40"/>
        </w:rPr>
        <w:t>PIB</w:t>
      </w:r>
      <w:r w:rsidRPr="008B303F">
        <w:rPr>
          <w:color w:val="333333"/>
          <w:sz w:val="40"/>
          <w:szCs w:val="40"/>
        </w:rPr>
        <w:t> </w:t>
      </w:r>
      <w:proofErr w:type="spellStart"/>
      <w:r w:rsidRPr="008B303F">
        <w:rPr>
          <w:color w:val="333333"/>
          <w:sz w:val="40"/>
          <w:szCs w:val="40"/>
        </w:rPr>
        <w:t>pér</w:t>
      </w:r>
      <w:proofErr w:type="spellEnd"/>
      <w:r w:rsidRPr="008B303F">
        <w:rPr>
          <w:color w:val="333333"/>
          <w:sz w:val="40"/>
          <w:szCs w:val="40"/>
        </w:rPr>
        <w:t xml:space="preserve"> cápita, que nos da una mejor idea del nivel de vida de un país.</w:t>
      </w:r>
    </w:p>
    <w:p w:rsidR="008B303F" w:rsidRPr="008B303F" w:rsidRDefault="008B303F" w:rsidP="008B303F">
      <w:pPr>
        <w:pStyle w:val="NormalWeb"/>
        <w:shd w:val="clear" w:color="auto" w:fill="FFFFFF"/>
        <w:spacing w:before="0" w:beforeAutospacing="0" w:after="286" w:afterAutospacing="0"/>
        <w:jc w:val="both"/>
        <w:rPr>
          <w:color w:val="333333"/>
          <w:sz w:val="40"/>
          <w:szCs w:val="40"/>
        </w:rPr>
      </w:pPr>
      <w:r w:rsidRPr="008B303F">
        <w:rPr>
          <w:color w:val="333333"/>
          <w:sz w:val="40"/>
          <w:szCs w:val="40"/>
        </w:rPr>
        <w:t>Sin embargo, al hacer esta comparación nos encontramos con un problema, y son las distintas divisas. Lo normal es hacer todas las comparaciones en dólares, por usar una moneda de referencia. Pero ni así logramos tener una idea realmente correcta del nivel de vida de un país, ya que </w:t>
      </w:r>
      <w:r w:rsidRPr="008B303F">
        <w:rPr>
          <w:rStyle w:val="Textoennegrita"/>
          <w:color w:val="333333"/>
          <w:sz w:val="40"/>
          <w:szCs w:val="40"/>
        </w:rPr>
        <w:t>en algunos sitios las cosas son más caras que en otros</w:t>
      </w:r>
      <w:r w:rsidRPr="008B303F">
        <w:rPr>
          <w:color w:val="333333"/>
          <w:sz w:val="40"/>
          <w:szCs w:val="40"/>
        </w:rPr>
        <w:t xml:space="preserve">. Incluso en países con la misma moneda, como en la zona Euro, hay países en los que los productos son más caros (por ejemplo, Holanda) y otros en que las cosas son más </w:t>
      </w:r>
      <w:r w:rsidRPr="008B303F">
        <w:rPr>
          <w:color w:val="333333"/>
          <w:sz w:val="40"/>
          <w:szCs w:val="40"/>
        </w:rPr>
        <w:lastRenderedPageBreak/>
        <w:t>baratas (por ejemplo, Grecia). Esto no quiere decir el nivel de vida un griego que gane menos que un holandés sea menor.</w:t>
      </w:r>
    </w:p>
    <w:p w:rsidR="008B303F" w:rsidRPr="008B303F" w:rsidRDefault="008B303F" w:rsidP="008B303F">
      <w:pPr>
        <w:pStyle w:val="NormalWeb"/>
        <w:shd w:val="clear" w:color="auto" w:fill="FFFFFF"/>
        <w:spacing w:before="0" w:beforeAutospacing="0" w:after="286" w:afterAutospacing="0"/>
        <w:jc w:val="both"/>
        <w:rPr>
          <w:color w:val="333333"/>
          <w:sz w:val="40"/>
          <w:szCs w:val="40"/>
        </w:rPr>
      </w:pPr>
      <w:r w:rsidRPr="008B303F">
        <w:rPr>
          <w:color w:val="333333"/>
          <w:sz w:val="40"/>
          <w:szCs w:val="40"/>
        </w:rPr>
        <w:t>Por tanto es necesario usar un tipo de cambio distinto al que se usa normalmente, que fluctúa libremente en los mercados de divisas, y también tener en cuenta las diferencias entre países que comparten divisa. Y este tipo de cambio tiene que estar basado en </w:t>
      </w:r>
      <w:r w:rsidRPr="008B303F">
        <w:rPr>
          <w:rStyle w:val="Textoennegrita"/>
          <w:color w:val="333333"/>
          <w:sz w:val="40"/>
          <w:szCs w:val="40"/>
        </w:rPr>
        <w:t>una cesta de la compra representativa</w:t>
      </w:r>
      <w:r w:rsidRPr="008B303F">
        <w:rPr>
          <w:color w:val="333333"/>
          <w:sz w:val="40"/>
          <w:szCs w:val="40"/>
        </w:rPr>
        <w:t>. Así, si en un país la renta per cápita es de 10.000 dólares y en otro es de 15.000 dólares, pero en el primero la cesta de compra vale 1.000 dólares y en el segundo 1.500 dólares, aunque aparentemente y según el </w:t>
      </w:r>
      <w:proofErr w:type="spellStart"/>
      <w:r w:rsidRPr="008B303F">
        <w:rPr>
          <w:rStyle w:val="caps"/>
          <w:color w:val="333333"/>
          <w:sz w:val="40"/>
          <w:szCs w:val="40"/>
        </w:rPr>
        <w:t>PIB</w:t>
      </w:r>
      <w:r w:rsidRPr="008B303F">
        <w:rPr>
          <w:color w:val="333333"/>
          <w:sz w:val="40"/>
          <w:szCs w:val="40"/>
        </w:rPr>
        <w:t>per</w:t>
      </w:r>
      <w:proofErr w:type="spellEnd"/>
      <w:r w:rsidRPr="008B303F">
        <w:rPr>
          <w:color w:val="333333"/>
          <w:sz w:val="40"/>
          <w:szCs w:val="40"/>
        </w:rPr>
        <w:t xml:space="preserve"> cápita el primer país parece más pobre, en realidad están al mismo nivel.</w:t>
      </w:r>
    </w:p>
    <w:p w:rsidR="008B303F" w:rsidRPr="008B303F" w:rsidRDefault="008B303F" w:rsidP="008B303F">
      <w:pPr>
        <w:pStyle w:val="NormalWeb"/>
        <w:shd w:val="clear" w:color="auto" w:fill="FFFFFF"/>
        <w:spacing w:before="0" w:beforeAutospacing="0" w:after="286" w:afterAutospacing="0"/>
        <w:jc w:val="both"/>
        <w:rPr>
          <w:color w:val="333333"/>
          <w:sz w:val="40"/>
          <w:szCs w:val="40"/>
        </w:rPr>
      </w:pPr>
      <w:r w:rsidRPr="008B303F">
        <w:rPr>
          <w:color w:val="333333"/>
          <w:sz w:val="40"/>
          <w:szCs w:val="40"/>
        </w:rPr>
        <w:t>Por tanto cuando hablamos de </w:t>
      </w:r>
      <w:r w:rsidRPr="008B303F">
        <w:rPr>
          <w:rStyle w:val="Textoennegrita"/>
          <w:color w:val="333333"/>
          <w:sz w:val="40"/>
          <w:szCs w:val="40"/>
        </w:rPr>
        <w:t>índices PPP</w:t>
      </w:r>
      <w:r w:rsidRPr="008B303F">
        <w:rPr>
          <w:color w:val="333333"/>
          <w:sz w:val="40"/>
          <w:szCs w:val="40"/>
        </w:rPr>
        <w:t> se están teniendo en cuenta unos tipos de cambio especiales que tengan en cuenta las diferencias en los precios de los productos de cada país, y no simplemente el tipo de cambio concreto que exista en los mercados de divisas internacionales. Como ejemplos de índices </w:t>
      </w:r>
      <w:r w:rsidRPr="008B303F">
        <w:rPr>
          <w:rStyle w:val="caps"/>
          <w:color w:val="333333"/>
          <w:sz w:val="40"/>
          <w:szCs w:val="40"/>
        </w:rPr>
        <w:t>PPP</w:t>
      </w:r>
      <w:r w:rsidRPr="008B303F">
        <w:rPr>
          <w:color w:val="333333"/>
          <w:sz w:val="40"/>
          <w:szCs w:val="40"/>
        </w:rPr>
        <w:t> tenemos la clasificación de países por </w:t>
      </w:r>
      <w:hyperlink r:id="rId6" w:history="1">
        <w:r w:rsidRPr="008B303F">
          <w:rPr>
            <w:rStyle w:val="caps"/>
            <w:color w:val="C16821"/>
            <w:sz w:val="40"/>
            <w:szCs w:val="40"/>
            <w:u w:val="single"/>
          </w:rPr>
          <w:t>PIB</w:t>
        </w:r>
        <w:r w:rsidRPr="008B303F">
          <w:rPr>
            <w:rStyle w:val="Hipervnculo"/>
            <w:color w:val="C16821"/>
            <w:sz w:val="40"/>
            <w:szCs w:val="40"/>
          </w:rPr>
          <w:t> PPP</w:t>
        </w:r>
      </w:hyperlink>
      <w:r w:rsidRPr="008B303F">
        <w:rPr>
          <w:color w:val="333333"/>
          <w:sz w:val="40"/>
          <w:szCs w:val="40"/>
        </w:rPr>
        <w:t> o también la clasificación de países por </w:t>
      </w:r>
      <w:hyperlink r:id="rId7" w:history="1">
        <w:r w:rsidRPr="008B303F">
          <w:rPr>
            <w:rStyle w:val="Hipervnculo"/>
            <w:color w:val="C16821"/>
            <w:sz w:val="40"/>
            <w:szCs w:val="40"/>
          </w:rPr>
          <w:t>el </w:t>
        </w:r>
        <w:r w:rsidRPr="008B303F">
          <w:rPr>
            <w:rStyle w:val="caps"/>
            <w:color w:val="C16821"/>
            <w:sz w:val="40"/>
            <w:szCs w:val="40"/>
            <w:u w:val="single"/>
          </w:rPr>
          <w:t>PIB</w:t>
        </w:r>
        <w:r w:rsidRPr="008B303F">
          <w:rPr>
            <w:rStyle w:val="Hipervnculo"/>
            <w:color w:val="C16821"/>
            <w:sz w:val="40"/>
            <w:szCs w:val="40"/>
          </w:rPr>
          <w:t> per cápita </w:t>
        </w:r>
        <w:r w:rsidRPr="008B303F">
          <w:rPr>
            <w:rStyle w:val="caps"/>
            <w:color w:val="C16821"/>
            <w:sz w:val="40"/>
            <w:szCs w:val="40"/>
            <w:u w:val="single"/>
          </w:rPr>
          <w:t>PPP</w:t>
        </w:r>
        <w:r w:rsidRPr="008B303F">
          <w:rPr>
            <w:rStyle w:val="Hipervnculo"/>
            <w:color w:val="C16821"/>
            <w:sz w:val="40"/>
            <w:szCs w:val="40"/>
          </w:rPr>
          <w:t>.</w:t>
        </w:r>
      </w:hyperlink>
    </w:p>
    <w:p w:rsidR="008B303F" w:rsidRPr="008B303F" w:rsidRDefault="008B303F" w:rsidP="008B303F">
      <w:pPr>
        <w:pStyle w:val="NormalWeb"/>
        <w:shd w:val="clear" w:color="auto" w:fill="FFFFFF"/>
        <w:spacing w:before="0" w:beforeAutospacing="0" w:after="286" w:afterAutospacing="0"/>
        <w:jc w:val="both"/>
        <w:rPr>
          <w:color w:val="333333"/>
          <w:sz w:val="40"/>
          <w:szCs w:val="40"/>
        </w:rPr>
      </w:pPr>
      <w:r w:rsidRPr="008B303F">
        <w:rPr>
          <w:color w:val="333333"/>
          <w:sz w:val="40"/>
          <w:szCs w:val="40"/>
        </w:rPr>
        <w:t>El principal problema del </w:t>
      </w:r>
      <w:r w:rsidRPr="008B303F">
        <w:rPr>
          <w:rStyle w:val="caps"/>
          <w:color w:val="333333"/>
          <w:sz w:val="40"/>
          <w:szCs w:val="40"/>
        </w:rPr>
        <w:t>PPP</w:t>
      </w:r>
      <w:r w:rsidRPr="008B303F">
        <w:rPr>
          <w:color w:val="333333"/>
          <w:sz w:val="40"/>
          <w:szCs w:val="40"/>
        </w:rPr>
        <w:t> es </w:t>
      </w:r>
      <w:r w:rsidRPr="008B303F">
        <w:rPr>
          <w:rStyle w:val="Textoennegrita"/>
          <w:color w:val="333333"/>
          <w:sz w:val="40"/>
          <w:szCs w:val="40"/>
        </w:rPr>
        <w:t>la confección de la cesta de la compra</w:t>
      </w:r>
      <w:r w:rsidRPr="008B303F">
        <w:rPr>
          <w:color w:val="333333"/>
          <w:sz w:val="40"/>
          <w:szCs w:val="40"/>
        </w:rPr>
        <w:t>. Unas cestas son distintas a otras, y pueden dar índices </w:t>
      </w:r>
      <w:r w:rsidRPr="008B303F">
        <w:rPr>
          <w:rStyle w:val="caps"/>
          <w:color w:val="333333"/>
          <w:sz w:val="40"/>
          <w:szCs w:val="40"/>
        </w:rPr>
        <w:t>PPP</w:t>
      </w:r>
      <w:r w:rsidRPr="008B303F">
        <w:rPr>
          <w:color w:val="333333"/>
          <w:sz w:val="40"/>
          <w:szCs w:val="40"/>
        </w:rPr>
        <w:t xml:space="preserve"> distintos. Y otro </w:t>
      </w:r>
      <w:r w:rsidRPr="008B303F">
        <w:rPr>
          <w:color w:val="333333"/>
          <w:sz w:val="40"/>
          <w:szCs w:val="40"/>
        </w:rPr>
        <w:lastRenderedPageBreak/>
        <w:t>problema es, una vez elegida una cesta, las diferentes calidades que pueden presentar los productos dependiendo del país en el que nos encontremos. Es decir, al final, aunque el </w:t>
      </w:r>
      <w:r w:rsidRPr="008B303F">
        <w:rPr>
          <w:rStyle w:val="caps"/>
          <w:color w:val="333333"/>
          <w:sz w:val="40"/>
          <w:szCs w:val="40"/>
        </w:rPr>
        <w:t>PPP</w:t>
      </w:r>
      <w:r w:rsidRPr="008B303F">
        <w:rPr>
          <w:color w:val="333333"/>
          <w:sz w:val="40"/>
          <w:szCs w:val="40"/>
        </w:rPr>
        <w:t> pueda ser una herramienta muy potente para comparar riqueza, podemos encontrarnos diferencias significativas entre estadísticas publicadas por unas organizaciones u otras.</w:t>
      </w:r>
    </w:p>
    <w:p w:rsidR="008B303F" w:rsidRPr="008B303F" w:rsidRDefault="008B303F" w:rsidP="008B303F">
      <w:pPr>
        <w:pStyle w:val="NormalWeb"/>
        <w:shd w:val="clear" w:color="auto" w:fill="FFFFFF"/>
        <w:spacing w:before="0" w:beforeAutospacing="0" w:after="286" w:afterAutospacing="0"/>
        <w:jc w:val="both"/>
        <w:rPr>
          <w:color w:val="333333"/>
          <w:sz w:val="40"/>
          <w:szCs w:val="40"/>
        </w:rPr>
      </w:pPr>
      <w:r w:rsidRPr="008B303F">
        <w:rPr>
          <w:color w:val="333333"/>
          <w:sz w:val="40"/>
          <w:szCs w:val="40"/>
        </w:rPr>
        <w:t>Ahora bien, los índices </w:t>
      </w:r>
      <w:r w:rsidRPr="008B303F">
        <w:rPr>
          <w:rStyle w:val="caps"/>
          <w:color w:val="333333"/>
          <w:sz w:val="40"/>
          <w:szCs w:val="40"/>
        </w:rPr>
        <w:t>PPP</w:t>
      </w:r>
      <w:r w:rsidRPr="008B303F">
        <w:rPr>
          <w:color w:val="333333"/>
          <w:sz w:val="40"/>
          <w:szCs w:val="40"/>
        </w:rPr>
        <w:t> no son la panacea que nos dice el nivel de vida de los distintos países, ya que no contempla si la riqueza está bien o mal distribuida. Por mucho que el </w:t>
      </w:r>
      <w:r w:rsidRPr="008B303F">
        <w:rPr>
          <w:rStyle w:val="caps"/>
          <w:color w:val="333333"/>
          <w:sz w:val="40"/>
          <w:szCs w:val="40"/>
        </w:rPr>
        <w:t>PIB</w:t>
      </w:r>
      <w:r w:rsidRPr="008B303F">
        <w:rPr>
          <w:color w:val="333333"/>
          <w:sz w:val="40"/>
          <w:szCs w:val="40"/>
        </w:rPr>
        <w:t> </w:t>
      </w:r>
      <w:r w:rsidRPr="008B303F">
        <w:rPr>
          <w:rStyle w:val="caps"/>
          <w:color w:val="333333"/>
          <w:sz w:val="40"/>
          <w:szCs w:val="40"/>
        </w:rPr>
        <w:t>PPP</w:t>
      </w:r>
      <w:r w:rsidRPr="008B303F">
        <w:rPr>
          <w:color w:val="333333"/>
          <w:sz w:val="40"/>
          <w:szCs w:val="40"/>
        </w:rPr>
        <w:t xml:space="preserve"> de un país A con dos </w:t>
      </w:r>
      <w:proofErr w:type="spellStart"/>
      <w:r w:rsidRPr="008B303F">
        <w:rPr>
          <w:color w:val="333333"/>
          <w:sz w:val="40"/>
          <w:szCs w:val="40"/>
        </w:rPr>
        <w:t>habitentes</w:t>
      </w:r>
      <w:proofErr w:type="spellEnd"/>
      <w:r w:rsidRPr="008B303F">
        <w:rPr>
          <w:color w:val="333333"/>
          <w:sz w:val="40"/>
          <w:szCs w:val="40"/>
        </w:rPr>
        <w:t xml:space="preserve"> sea 100 y el del país B también con dos habitantes sea 80, si en el país A uno de los habitantes gana 10 y el otro 90, la mitad de la población tendrá menos nivel de vida que en el país B si en este último ambos habitantes ganan 40. Para este tipo de comparaciones, aparte de índices </w:t>
      </w:r>
      <w:r w:rsidRPr="008B303F">
        <w:rPr>
          <w:rStyle w:val="caps"/>
          <w:color w:val="333333"/>
          <w:sz w:val="40"/>
          <w:szCs w:val="40"/>
        </w:rPr>
        <w:t>PPP</w:t>
      </w:r>
      <w:r w:rsidRPr="008B303F">
        <w:rPr>
          <w:color w:val="333333"/>
          <w:sz w:val="40"/>
          <w:szCs w:val="40"/>
        </w:rPr>
        <w:t> habría que usar </w:t>
      </w:r>
      <w:hyperlink r:id="rId8" w:history="1">
        <w:r w:rsidRPr="008B303F">
          <w:rPr>
            <w:rStyle w:val="Hipervnculo"/>
            <w:color w:val="C16821"/>
            <w:sz w:val="40"/>
            <w:szCs w:val="40"/>
          </w:rPr>
          <w:t xml:space="preserve">índice </w:t>
        </w:r>
        <w:proofErr w:type="spellStart"/>
        <w:r w:rsidRPr="008B303F">
          <w:rPr>
            <w:rStyle w:val="Hipervnculo"/>
            <w:color w:val="C16821"/>
            <w:sz w:val="40"/>
            <w:szCs w:val="40"/>
          </w:rPr>
          <w:t>Gini</w:t>
        </w:r>
        <w:proofErr w:type="spellEnd"/>
      </w:hyperlink>
      <w:r w:rsidRPr="008B303F">
        <w:rPr>
          <w:color w:val="333333"/>
          <w:sz w:val="40"/>
          <w:szCs w:val="40"/>
        </w:rPr>
        <w:t>, que mide la distribución de la riqueza.</w:t>
      </w:r>
    </w:p>
    <w:p w:rsidR="006D4660" w:rsidRPr="008B303F" w:rsidRDefault="006D4660" w:rsidP="008B303F">
      <w:pPr>
        <w:jc w:val="both"/>
        <w:rPr>
          <w:rFonts w:ascii="Times New Roman" w:hAnsi="Times New Roman" w:cs="Times New Roman"/>
          <w:sz w:val="40"/>
          <w:szCs w:val="40"/>
        </w:rPr>
      </w:pPr>
    </w:p>
    <w:sectPr w:rsidR="006D4660" w:rsidRPr="008B303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03F"/>
    <w:rsid w:val="006D4660"/>
    <w:rsid w:val="008B30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B303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8B303F"/>
    <w:rPr>
      <w:color w:val="0000FF"/>
      <w:u w:val="single"/>
    </w:rPr>
  </w:style>
  <w:style w:type="character" w:styleId="Textoennegrita">
    <w:name w:val="Strong"/>
    <w:basedOn w:val="Fuentedeprrafopredeter"/>
    <w:uiPriority w:val="22"/>
    <w:qFormat/>
    <w:rsid w:val="008B303F"/>
    <w:rPr>
      <w:b/>
      <w:bCs/>
    </w:rPr>
  </w:style>
  <w:style w:type="character" w:customStyle="1" w:styleId="caps">
    <w:name w:val="caps"/>
    <w:basedOn w:val="Fuentedeprrafopredeter"/>
    <w:rsid w:val="008B30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B303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8B303F"/>
    <w:rPr>
      <w:color w:val="0000FF"/>
      <w:u w:val="single"/>
    </w:rPr>
  </w:style>
  <w:style w:type="character" w:styleId="Textoennegrita">
    <w:name w:val="Strong"/>
    <w:basedOn w:val="Fuentedeprrafopredeter"/>
    <w:uiPriority w:val="22"/>
    <w:qFormat/>
    <w:rsid w:val="008B303F"/>
    <w:rPr>
      <w:b/>
      <w:bCs/>
    </w:rPr>
  </w:style>
  <w:style w:type="character" w:customStyle="1" w:styleId="caps">
    <w:name w:val="caps"/>
    <w:basedOn w:val="Fuentedeprrafopredeter"/>
    <w:rsid w:val="008B3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68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blogsalmon.com/indicadores-y-estadisticas/coeficiente-gini" TargetMode="External"/><Relationship Id="rId3" Type="http://schemas.openxmlformats.org/officeDocument/2006/relationships/settings" Target="settings.xml"/><Relationship Id="rId7" Type="http://schemas.openxmlformats.org/officeDocument/2006/relationships/hyperlink" Target="http://en.wikipedia.org/wiki/List_of_countries_by_GDP_(PPP)_per_capit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n.wikipedia.org/wiki/List_of_countries_by_GDP_(PPP)" TargetMode="External"/><Relationship Id="rId5" Type="http://schemas.openxmlformats.org/officeDocument/2006/relationships/hyperlink" Target="https://www.elblogsalmon.com/indicadores-y-estadisticas/que-es-el-producto-interior-brut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581</Words>
  <Characters>3198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dc:creator>
  <cp:lastModifiedBy>Jaime</cp:lastModifiedBy>
  <cp:revision>1</cp:revision>
  <dcterms:created xsi:type="dcterms:W3CDTF">2018-05-19T23:53:00Z</dcterms:created>
  <dcterms:modified xsi:type="dcterms:W3CDTF">2018-05-19T23:58:00Z</dcterms:modified>
</cp:coreProperties>
</file>