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9F42F" w14:textId="77777777" w:rsidR="0032336F" w:rsidRDefault="0032336F" w:rsidP="0032336F">
      <w:pPr>
        <w:spacing w:after="0"/>
        <w:rPr>
          <w:b/>
        </w:rPr>
      </w:pPr>
      <w:r>
        <w:rPr>
          <w:b/>
        </w:rPr>
        <w:t>CMG Derechos Culturales en Crisis y estallido Social</w:t>
      </w:r>
    </w:p>
    <w:p w14:paraId="103973DD" w14:textId="77777777" w:rsidR="0032336F" w:rsidRDefault="0032336F" w:rsidP="0032336F">
      <w:pPr>
        <w:spacing w:after="0"/>
        <w:rPr>
          <w:b/>
        </w:rPr>
      </w:pPr>
      <w:r>
        <w:rPr>
          <w:b/>
        </w:rPr>
        <w:t>Profesora Cecilia Pinochet Ibarra</w:t>
      </w:r>
    </w:p>
    <w:p w14:paraId="071E8F06" w14:textId="77777777" w:rsidR="0032336F" w:rsidRDefault="0032336F" w:rsidP="0032336F">
      <w:pPr>
        <w:spacing w:after="0"/>
        <w:rPr>
          <w:b/>
        </w:rPr>
      </w:pPr>
      <w:r>
        <w:rPr>
          <w:b/>
        </w:rPr>
        <w:t>Ayudante Luis Rosas Escobar</w:t>
      </w:r>
    </w:p>
    <w:p w14:paraId="3A619353" w14:textId="77777777" w:rsidR="0032336F" w:rsidRDefault="0032336F" w:rsidP="0032336F">
      <w:pPr>
        <w:spacing w:after="0"/>
        <w:rPr>
          <w:b/>
        </w:rPr>
      </w:pPr>
      <w:r>
        <w:rPr>
          <w:b/>
        </w:rPr>
        <w:t>Semestre II -2020</w:t>
      </w:r>
    </w:p>
    <w:p w14:paraId="4C5DAF31" w14:textId="77777777" w:rsidR="0032336F" w:rsidRDefault="0032336F" w:rsidP="0032336F">
      <w:pPr>
        <w:spacing w:after="0"/>
        <w:rPr>
          <w:b/>
        </w:rPr>
      </w:pPr>
    </w:p>
    <w:p w14:paraId="4116D50D" w14:textId="77777777" w:rsidR="0032336F" w:rsidRDefault="0032336F" w:rsidP="0032336F">
      <w:pPr>
        <w:spacing w:after="0"/>
        <w:rPr>
          <w:b/>
        </w:rPr>
      </w:pPr>
    </w:p>
    <w:p w14:paraId="23F81CEE" w14:textId="77777777" w:rsidR="0032336F" w:rsidRDefault="0032336F" w:rsidP="0032336F">
      <w:pPr>
        <w:spacing w:after="0"/>
        <w:rPr>
          <w:b/>
        </w:rPr>
      </w:pPr>
    </w:p>
    <w:tbl>
      <w:tblPr>
        <w:tblStyle w:val="Tablaconcuadrcula"/>
        <w:tblW w:w="0" w:type="auto"/>
        <w:tblLook w:val="04A0" w:firstRow="1" w:lastRow="0" w:firstColumn="1" w:lastColumn="0" w:noHBand="0" w:noVBand="1"/>
      </w:tblPr>
      <w:tblGrid>
        <w:gridCol w:w="1716"/>
        <w:gridCol w:w="1462"/>
        <w:gridCol w:w="1536"/>
        <w:gridCol w:w="1406"/>
        <w:gridCol w:w="1545"/>
        <w:gridCol w:w="6"/>
        <w:gridCol w:w="1157"/>
      </w:tblGrid>
      <w:tr w:rsidR="0032336F" w14:paraId="19A65237" w14:textId="77777777" w:rsidTr="0032336F">
        <w:trPr>
          <w:trHeight w:val="1077"/>
        </w:trPr>
        <w:tc>
          <w:tcPr>
            <w:tcW w:w="1716" w:type="dxa"/>
            <w:tcBorders>
              <w:top w:val="single" w:sz="4" w:space="0" w:color="auto"/>
              <w:left w:val="single" w:sz="4" w:space="0" w:color="auto"/>
              <w:bottom w:val="single" w:sz="4" w:space="0" w:color="auto"/>
              <w:right w:val="single" w:sz="4" w:space="0" w:color="auto"/>
            </w:tcBorders>
            <w:hideMark/>
          </w:tcPr>
          <w:p w14:paraId="007A9BB3" w14:textId="77777777" w:rsidR="0032336F" w:rsidRDefault="0032336F">
            <w:pPr>
              <w:spacing w:line="240" w:lineRule="auto"/>
              <w:rPr>
                <w:b/>
              </w:rPr>
            </w:pPr>
            <w:r>
              <w:rPr>
                <w:b/>
              </w:rPr>
              <w:t>Estudiante</w:t>
            </w:r>
          </w:p>
        </w:tc>
        <w:tc>
          <w:tcPr>
            <w:tcW w:w="1462" w:type="dxa"/>
            <w:tcBorders>
              <w:top w:val="single" w:sz="4" w:space="0" w:color="auto"/>
              <w:left w:val="single" w:sz="4" w:space="0" w:color="auto"/>
              <w:bottom w:val="single" w:sz="4" w:space="0" w:color="auto"/>
              <w:right w:val="single" w:sz="4" w:space="0" w:color="auto"/>
            </w:tcBorders>
            <w:hideMark/>
          </w:tcPr>
          <w:p w14:paraId="7AB3CF35" w14:textId="5D3F4A33" w:rsidR="0032336F" w:rsidRDefault="0032336F">
            <w:pPr>
              <w:spacing w:line="240" w:lineRule="auto"/>
              <w:rPr>
                <w:b/>
              </w:rPr>
            </w:pPr>
            <w:r>
              <w:rPr>
                <w:b/>
              </w:rPr>
              <w:t xml:space="preserve">Entrega 1 escritura </w:t>
            </w:r>
            <w:r w:rsidR="009059F1" w:rsidRPr="009059F1">
              <w:rPr>
                <w:rFonts w:ascii="Cambria" w:eastAsia="Cambria" w:hAnsi="Cambria" w:cs="Times New Roman"/>
              </w:rPr>
              <w:t>¿Qué derechos culturales estarían siendo vulnerados?</w:t>
            </w:r>
          </w:p>
        </w:tc>
        <w:tc>
          <w:tcPr>
            <w:tcW w:w="1536" w:type="dxa"/>
            <w:tcBorders>
              <w:top w:val="single" w:sz="4" w:space="0" w:color="auto"/>
              <w:left w:val="single" w:sz="4" w:space="0" w:color="auto"/>
              <w:bottom w:val="single" w:sz="4" w:space="0" w:color="auto"/>
              <w:right w:val="single" w:sz="4" w:space="0" w:color="auto"/>
            </w:tcBorders>
            <w:hideMark/>
          </w:tcPr>
          <w:p w14:paraId="5F211266" w14:textId="77777777" w:rsidR="0032336F" w:rsidRDefault="0032336F">
            <w:pPr>
              <w:spacing w:line="240" w:lineRule="auto"/>
              <w:rPr>
                <w:b/>
              </w:rPr>
            </w:pPr>
            <w:r>
              <w:rPr>
                <w:b/>
              </w:rPr>
              <w:t>Entrega 2</w:t>
            </w:r>
          </w:p>
          <w:p w14:paraId="12CBB8E3" w14:textId="77777777" w:rsidR="0032336F" w:rsidRDefault="0032336F">
            <w:pPr>
              <w:spacing w:line="240" w:lineRule="auto"/>
              <w:rPr>
                <w:b/>
              </w:rPr>
            </w:pPr>
            <w:r>
              <w:rPr>
                <w:b/>
              </w:rPr>
              <w:t xml:space="preserve">Elaboración de </w:t>
            </w:r>
            <w:proofErr w:type="spellStart"/>
            <w:r>
              <w:rPr>
                <w:b/>
              </w:rPr>
              <w:t>Sylabuss</w:t>
            </w:r>
            <w:proofErr w:type="spellEnd"/>
          </w:p>
          <w:p w14:paraId="2C808A2C" w14:textId="77777777" w:rsidR="0032336F" w:rsidRDefault="0032336F">
            <w:pPr>
              <w:spacing w:line="240" w:lineRule="auto"/>
              <w:rPr>
                <w:b/>
              </w:rPr>
            </w:pPr>
            <w:r>
              <w:rPr>
                <w:b/>
              </w:rPr>
              <w:t>Noviembre</w:t>
            </w:r>
          </w:p>
        </w:tc>
        <w:tc>
          <w:tcPr>
            <w:tcW w:w="1406" w:type="dxa"/>
            <w:tcBorders>
              <w:top w:val="single" w:sz="4" w:space="0" w:color="auto"/>
              <w:left w:val="single" w:sz="4" w:space="0" w:color="auto"/>
              <w:bottom w:val="single" w:sz="4" w:space="0" w:color="auto"/>
              <w:right w:val="single" w:sz="4" w:space="0" w:color="auto"/>
            </w:tcBorders>
            <w:hideMark/>
          </w:tcPr>
          <w:p w14:paraId="5A418C2E" w14:textId="77777777" w:rsidR="0032336F" w:rsidRDefault="0032336F">
            <w:pPr>
              <w:spacing w:line="240" w:lineRule="auto"/>
              <w:rPr>
                <w:b/>
              </w:rPr>
            </w:pPr>
            <w:r>
              <w:rPr>
                <w:b/>
              </w:rPr>
              <w:t xml:space="preserve">Entrega 3 </w:t>
            </w:r>
          </w:p>
          <w:p w14:paraId="1FABA485" w14:textId="77777777" w:rsidR="0032336F" w:rsidRDefault="0032336F">
            <w:pPr>
              <w:spacing w:line="240" w:lineRule="auto"/>
              <w:rPr>
                <w:b/>
              </w:rPr>
            </w:pPr>
            <w:r>
              <w:rPr>
                <w:b/>
              </w:rPr>
              <w:t>Elaboración</w:t>
            </w:r>
          </w:p>
          <w:p w14:paraId="16D333B2" w14:textId="77777777" w:rsidR="0032336F" w:rsidRDefault="0032336F">
            <w:pPr>
              <w:spacing w:line="240" w:lineRule="auto"/>
              <w:rPr>
                <w:b/>
              </w:rPr>
            </w:pPr>
            <w:r>
              <w:rPr>
                <w:b/>
              </w:rPr>
              <w:t xml:space="preserve">Árbol de Problemas </w:t>
            </w:r>
          </w:p>
          <w:p w14:paraId="3F73020A" w14:textId="77777777" w:rsidR="0032336F" w:rsidRDefault="0032336F">
            <w:pPr>
              <w:spacing w:line="240" w:lineRule="auto"/>
              <w:rPr>
                <w:b/>
              </w:rPr>
            </w:pPr>
            <w:r>
              <w:rPr>
                <w:b/>
              </w:rPr>
              <w:t xml:space="preserve">Octubre </w:t>
            </w:r>
          </w:p>
        </w:tc>
        <w:tc>
          <w:tcPr>
            <w:tcW w:w="1551" w:type="dxa"/>
            <w:gridSpan w:val="2"/>
            <w:tcBorders>
              <w:top w:val="single" w:sz="4" w:space="0" w:color="auto"/>
              <w:left w:val="single" w:sz="4" w:space="0" w:color="auto"/>
              <w:bottom w:val="single" w:sz="4" w:space="0" w:color="auto"/>
              <w:right w:val="single" w:sz="4" w:space="0" w:color="auto"/>
            </w:tcBorders>
            <w:hideMark/>
          </w:tcPr>
          <w:p w14:paraId="3A221353" w14:textId="77777777" w:rsidR="0032336F" w:rsidRDefault="0032336F">
            <w:pPr>
              <w:spacing w:line="240" w:lineRule="auto"/>
              <w:rPr>
                <w:b/>
              </w:rPr>
            </w:pPr>
            <w:r>
              <w:rPr>
                <w:b/>
              </w:rPr>
              <w:t>Entrega 4 Identificación Objeto de Estudio y bibliografía consultada</w:t>
            </w:r>
          </w:p>
          <w:p w14:paraId="484C1AE3" w14:textId="77777777" w:rsidR="0032336F" w:rsidRDefault="0032336F">
            <w:pPr>
              <w:spacing w:line="240" w:lineRule="auto"/>
              <w:rPr>
                <w:b/>
              </w:rPr>
            </w:pPr>
            <w:r>
              <w:rPr>
                <w:b/>
              </w:rPr>
              <w:t>Noviembre</w:t>
            </w:r>
          </w:p>
        </w:tc>
        <w:tc>
          <w:tcPr>
            <w:tcW w:w="1157" w:type="dxa"/>
            <w:tcBorders>
              <w:top w:val="single" w:sz="4" w:space="0" w:color="auto"/>
              <w:left w:val="single" w:sz="4" w:space="0" w:color="auto"/>
              <w:bottom w:val="single" w:sz="4" w:space="0" w:color="auto"/>
              <w:right w:val="single" w:sz="4" w:space="0" w:color="auto"/>
            </w:tcBorders>
            <w:hideMark/>
          </w:tcPr>
          <w:p w14:paraId="2AB05819" w14:textId="77777777" w:rsidR="0032336F" w:rsidRDefault="0032336F">
            <w:pPr>
              <w:spacing w:line="240" w:lineRule="auto"/>
              <w:rPr>
                <w:b/>
              </w:rPr>
            </w:pPr>
            <w:r>
              <w:rPr>
                <w:b/>
              </w:rPr>
              <w:t xml:space="preserve">Entrega 5 </w:t>
            </w:r>
          </w:p>
          <w:p w14:paraId="4A30848F" w14:textId="77777777" w:rsidR="0032336F" w:rsidRDefault="0032336F">
            <w:pPr>
              <w:spacing w:line="240" w:lineRule="auto"/>
              <w:rPr>
                <w:b/>
              </w:rPr>
            </w:pPr>
            <w:r>
              <w:rPr>
                <w:b/>
              </w:rPr>
              <w:t>Estructura estudio</w:t>
            </w:r>
          </w:p>
          <w:p w14:paraId="425A34BF" w14:textId="77777777" w:rsidR="0032336F" w:rsidRDefault="0032336F">
            <w:pPr>
              <w:spacing w:line="240" w:lineRule="auto"/>
              <w:rPr>
                <w:b/>
              </w:rPr>
            </w:pPr>
            <w:r>
              <w:rPr>
                <w:b/>
              </w:rPr>
              <w:t>Diciembre</w:t>
            </w:r>
          </w:p>
        </w:tc>
      </w:tr>
      <w:tr w:rsidR="0032336F" w14:paraId="185A6D78" w14:textId="77777777" w:rsidTr="0032336F">
        <w:tc>
          <w:tcPr>
            <w:tcW w:w="1716" w:type="dxa"/>
            <w:tcBorders>
              <w:top w:val="single" w:sz="4" w:space="0" w:color="auto"/>
              <w:left w:val="single" w:sz="4" w:space="0" w:color="auto"/>
              <w:bottom w:val="single" w:sz="4" w:space="0" w:color="auto"/>
              <w:right w:val="single" w:sz="4" w:space="0" w:color="auto"/>
            </w:tcBorders>
            <w:hideMark/>
          </w:tcPr>
          <w:p w14:paraId="1CACBEC1" w14:textId="60271983" w:rsidR="0032336F" w:rsidRDefault="009059F1">
            <w:pPr>
              <w:spacing w:line="240" w:lineRule="auto"/>
              <w:rPr>
                <w:b/>
              </w:rPr>
            </w:pPr>
            <w:r>
              <w:rPr>
                <w:b/>
              </w:rPr>
              <w:t>Jorge Carroza</w:t>
            </w:r>
          </w:p>
        </w:tc>
        <w:tc>
          <w:tcPr>
            <w:tcW w:w="1462" w:type="dxa"/>
            <w:tcBorders>
              <w:top w:val="single" w:sz="4" w:space="0" w:color="auto"/>
              <w:left w:val="single" w:sz="4" w:space="0" w:color="auto"/>
              <w:bottom w:val="single" w:sz="4" w:space="0" w:color="auto"/>
              <w:right w:val="single" w:sz="4" w:space="0" w:color="auto"/>
            </w:tcBorders>
          </w:tcPr>
          <w:p w14:paraId="2A1EC37D" w14:textId="5F1D8C61" w:rsidR="0032336F" w:rsidRDefault="0032336F">
            <w:pPr>
              <w:spacing w:line="240" w:lineRule="auto"/>
              <w:rPr>
                <w:b/>
              </w:rPr>
            </w:pPr>
          </w:p>
        </w:tc>
        <w:tc>
          <w:tcPr>
            <w:tcW w:w="1536" w:type="dxa"/>
            <w:tcBorders>
              <w:top w:val="single" w:sz="4" w:space="0" w:color="auto"/>
              <w:left w:val="single" w:sz="4" w:space="0" w:color="auto"/>
              <w:bottom w:val="single" w:sz="4" w:space="0" w:color="auto"/>
              <w:right w:val="single" w:sz="4" w:space="0" w:color="auto"/>
            </w:tcBorders>
          </w:tcPr>
          <w:p w14:paraId="793E4FEC" w14:textId="77777777" w:rsidR="0032336F" w:rsidRDefault="0032336F">
            <w:pPr>
              <w:spacing w:line="240" w:lineRule="auto"/>
              <w:rPr>
                <w:b/>
              </w:rPr>
            </w:pPr>
          </w:p>
        </w:tc>
        <w:tc>
          <w:tcPr>
            <w:tcW w:w="1406" w:type="dxa"/>
            <w:tcBorders>
              <w:top w:val="single" w:sz="4" w:space="0" w:color="auto"/>
              <w:left w:val="single" w:sz="4" w:space="0" w:color="auto"/>
              <w:bottom w:val="single" w:sz="4" w:space="0" w:color="auto"/>
              <w:right w:val="single" w:sz="4" w:space="0" w:color="auto"/>
            </w:tcBorders>
          </w:tcPr>
          <w:p w14:paraId="668D15CE" w14:textId="77777777" w:rsidR="0032336F" w:rsidRDefault="0032336F">
            <w:pPr>
              <w:spacing w:line="240" w:lineRule="auto"/>
              <w:rPr>
                <w:b/>
              </w:rPr>
            </w:pPr>
          </w:p>
        </w:tc>
        <w:tc>
          <w:tcPr>
            <w:tcW w:w="1545" w:type="dxa"/>
            <w:tcBorders>
              <w:top w:val="single" w:sz="4" w:space="0" w:color="auto"/>
              <w:left w:val="single" w:sz="4" w:space="0" w:color="auto"/>
              <w:bottom w:val="single" w:sz="4" w:space="0" w:color="auto"/>
              <w:right w:val="single" w:sz="4" w:space="0" w:color="auto"/>
            </w:tcBorders>
          </w:tcPr>
          <w:p w14:paraId="4D8A7074" w14:textId="77777777" w:rsidR="0032336F" w:rsidRDefault="0032336F">
            <w:pPr>
              <w:spacing w:line="240" w:lineRule="auto"/>
              <w:rPr>
                <w:b/>
              </w:rPr>
            </w:pPr>
          </w:p>
        </w:tc>
        <w:tc>
          <w:tcPr>
            <w:tcW w:w="1163" w:type="dxa"/>
            <w:gridSpan w:val="2"/>
            <w:tcBorders>
              <w:top w:val="single" w:sz="4" w:space="0" w:color="auto"/>
              <w:left w:val="single" w:sz="4" w:space="0" w:color="auto"/>
              <w:bottom w:val="single" w:sz="4" w:space="0" w:color="auto"/>
              <w:right w:val="single" w:sz="4" w:space="0" w:color="auto"/>
            </w:tcBorders>
          </w:tcPr>
          <w:p w14:paraId="5308EC34" w14:textId="77777777" w:rsidR="0032336F" w:rsidRDefault="0032336F">
            <w:pPr>
              <w:spacing w:line="240" w:lineRule="auto"/>
              <w:rPr>
                <w:b/>
              </w:rPr>
            </w:pPr>
          </w:p>
        </w:tc>
      </w:tr>
    </w:tbl>
    <w:p w14:paraId="6026619E" w14:textId="77777777" w:rsidR="0032336F" w:rsidRDefault="0032336F" w:rsidP="0032336F">
      <w:pPr>
        <w:spacing w:after="0"/>
        <w:jc w:val="both"/>
        <w:rPr>
          <w:b/>
        </w:rPr>
      </w:pPr>
    </w:p>
    <w:p w14:paraId="3B7BE01D" w14:textId="77777777" w:rsidR="0032336F" w:rsidRDefault="0032336F" w:rsidP="0032336F">
      <w:pPr>
        <w:spacing w:after="0"/>
        <w:jc w:val="both"/>
        <w:rPr>
          <w:b/>
        </w:rPr>
      </w:pPr>
    </w:p>
    <w:p w14:paraId="1A5179BA" w14:textId="77777777" w:rsidR="0032336F" w:rsidRDefault="0032336F" w:rsidP="0032336F">
      <w:pPr>
        <w:spacing w:after="0"/>
        <w:jc w:val="both"/>
        <w:rPr>
          <w:b/>
        </w:rPr>
      </w:pPr>
    </w:p>
    <w:p w14:paraId="42B78918" w14:textId="77777777" w:rsidR="0032336F" w:rsidRDefault="0032336F" w:rsidP="0032336F">
      <w:pPr>
        <w:spacing w:after="0"/>
        <w:jc w:val="both"/>
        <w:rPr>
          <w:b/>
        </w:rPr>
      </w:pPr>
    </w:p>
    <w:p w14:paraId="16134439" w14:textId="77777777" w:rsidR="0032336F" w:rsidRDefault="0032336F" w:rsidP="0032336F">
      <w:pPr>
        <w:spacing w:after="0"/>
        <w:jc w:val="both"/>
        <w:rPr>
          <w:b/>
        </w:rPr>
      </w:pPr>
    </w:p>
    <w:p w14:paraId="7C2D04C3" w14:textId="77777777" w:rsidR="0032336F" w:rsidRDefault="0032336F" w:rsidP="0032336F">
      <w:pPr>
        <w:spacing w:after="0"/>
        <w:jc w:val="both"/>
        <w:rPr>
          <w:b/>
        </w:rPr>
      </w:pPr>
    </w:p>
    <w:p w14:paraId="661CA6AC" w14:textId="77777777" w:rsidR="0032336F" w:rsidRDefault="0032336F" w:rsidP="0032336F">
      <w:pPr>
        <w:spacing w:after="0"/>
        <w:jc w:val="both"/>
        <w:rPr>
          <w:b/>
        </w:rPr>
      </w:pPr>
    </w:p>
    <w:p w14:paraId="7432FBCF" w14:textId="77777777" w:rsidR="0032336F" w:rsidRDefault="0032336F" w:rsidP="0032336F">
      <w:pPr>
        <w:spacing w:after="0"/>
        <w:jc w:val="both"/>
        <w:rPr>
          <w:b/>
        </w:rPr>
      </w:pPr>
      <w:r>
        <w:rPr>
          <w:b/>
        </w:rPr>
        <w:t>Sugerencias metodológicas:</w:t>
      </w:r>
    </w:p>
    <w:p w14:paraId="0973DF77" w14:textId="21558B6F" w:rsidR="0032336F" w:rsidRPr="00E17B91" w:rsidRDefault="0032336F" w:rsidP="009059F1">
      <w:pPr>
        <w:spacing w:after="0"/>
        <w:jc w:val="both"/>
      </w:pPr>
      <w:r>
        <w:rPr>
          <w:b/>
        </w:rPr>
        <w:t>Trabajo 1:</w:t>
      </w:r>
      <w:r w:rsidR="00E17B91">
        <w:rPr>
          <w:b/>
        </w:rPr>
        <w:t xml:space="preserve"> </w:t>
      </w:r>
      <w:r w:rsidR="009059F1" w:rsidRPr="009059F1">
        <w:rPr>
          <w:rFonts w:ascii="Cambria" w:eastAsia="Cambria" w:hAnsi="Cambria" w:cs="Times New Roman"/>
        </w:rPr>
        <w:t>¿Qué derechos culturales estarían siendo vulnerados?</w:t>
      </w:r>
      <w:r w:rsidR="007862F9">
        <w:rPr>
          <w:rFonts w:ascii="Cambria" w:eastAsia="Cambria" w:hAnsi="Cambria" w:cs="Times New Roman"/>
        </w:rPr>
        <w:t xml:space="preserve"> Muy buenas y atingentes reflexiones sobre la vulneración de los derechos ciudadanos, el rol que tienen hoy los medios de comunicación, han fragmentado la realidad y solamente la pauta a seguir es hablar sobre el estado negativo del mundo, se representa un final de mundo caótico, empobrecido, sin futuro para la humanidad global, todo lo que se transmite en las cadenas de televisión (medio masivo por excelencia) en la cual lo que se dice tiene un grado de veracidad más allá de formar a un público opinante y crítico, en la cual el discernimiento de la audición no preparada o con bajos niveles de capitales simbólicos lo que se dice es una verdad, sin capacidad de cuestionarse lo que la información entrega, pienso que el papel de un comunicador es fundamental en el nuevo contexto, que nos invade 24x7, con información poco veraz y sin la opinión de destacados </w:t>
      </w:r>
      <w:r w:rsidR="00F3417B">
        <w:rPr>
          <w:rFonts w:ascii="Cambria" w:eastAsia="Cambria" w:hAnsi="Cambria" w:cs="Times New Roman"/>
        </w:rPr>
        <w:t xml:space="preserve">académicos o investigadores de los campos disciplinares de las ciencias, las leyes, la economía; no se generan espacios de debate, todo es segado según los intereses del grupo de poder. Que </w:t>
      </w:r>
      <w:proofErr w:type="spellStart"/>
      <w:r w:rsidR="00F3417B">
        <w:rPr>
          <w:rFonts w:ascii="Cambria" w:eastAsia="Cambria" w:hAnsi="Cambria" w:cs="Times New Roman"/>
        </w:rPr>
        <w:t>hiper-vigila</w:t>
      </w:r>
      <w:proofErr w:type="spellEnd"/>
      <w:r w:rsidR="00F3417B">
        <w:rPr>
          <w:rFonts w:ascii="Cambria" w:eastAsia="Cambria" w:hAnsi="Cambria" w:cs="Times New Roman"/>
        </w:rPr>
        <w:t xml:space="preserve"> los comportamientos humanos, afectivos, psicológicos es acaso un jaque mate a una ciudadanía que debe luchar por sus derechos humanos.</w:t>
      </w:r>
    </w:p>
    <w:p w14:paraId="36D5090D" w14:textId="77777777" w:rsidR="009059F1" w:rsidRDefault="009059F1" w:rsidP="009059F1">
      <w:pPr>
        <w:spacing w:after="0"/>
        <w:jc w:val="both"/>
        <w:rPr>
          <w:b/>
        </w:rPr>
      </w:pPr>
    </w:p>
    <w:p w14:paraId="2AD3B418" w14:textId="77777777" w:rsidR="009059F1" w:rsidRDefault="009059F1" w:rsidP="009059F1">
      <w:pPr>
        <w:spacing w:after="0"/>
        <w:jc w:val="both"/>
        <w:rPr>
          <w:b/>
        </w:rPr>
      </w:pPr>
    </w:p>
    <w:p w14:paraId="1632DF82" w14:textId="77777777" w:rsidR="009059F1" w:rsidRDefault="009059F1" w:rsidP="009059F1">
      <w:pPr>
        <w:spacing w:after="0"/>
        <w:jc w:val="both"/>
        <w:rPr>
          <w:b/>
        </w:rPr>
      </w:pPr>
    </w:p>
    <w:p w14:paraId="1B040F45" w14:textId="77777777" w:rsidR="009059F1" w:rsidRDefault="009059F1" w:rsidP="009059F1">
      <w:pPr>
        <w:spacing w:after="0"/>
        <w:jc w:val="both"/>
        <w:rPr>
          <w:b/>
        </w:rPr>
      </w:pPr>
    </w:p>
    <w:p w14:paraId="482D21E7" w14:textId="77777777" w:rsidR="009059F1" w:rsidRDefault="009059F1" w:rsidP="009059F1">
      <w:pPr>
        <w:spacing w:after="0"/>
        <w:jc w:val="both"/>
        <w:rPr>
          <w:b/>
        </w:rPr>
      </w:pPr>
    </w:p>
    <w:p w14:paraId="251CEE49" w14:textId="77777777" w:rsidR="009059F1" w:rsidRDefault="009059F1" w:rsidP="009059F1">
      <w:pPr>
        <w:spacing w:after="0"/>
        <w:jc w:val="both"/>
        <w:rPr>
          <w:b/>
        </w:rPr>
      </w:pPr>
    </w:p>
    <w:p w14:paraId="094DBBF2" w14:textId="77777777" w:rsidR="009059F1" w:rsidRDefault="009059F1" w:rsidP="009059F1">
      <w:pPr>
        <w:spacing w:after="0"/>
        <w:jc w:val="both"/>
        <w:rPr>
          <w:b/>
        </w:rPr>
      </w:pPr>
    </w:p>
    <w:p w14:paraId="7838C9E4" w14:textId="77777777" w:rsidR="009059F1" w:rsidRDefault="009059F1" w:rsidP="009059F1">
      <w:pPr>
        <w:spacing w:after="0"/>
        <w:jc w:val="both"/>
        <w:rPr>
          <w:b/>
        </w:rPr>
      </w:pPr>
    </w:p>
    <w:p w14:paraId="4342B804" w14:textId="77777777" w:rsidR="009059F1" w:rsidRDefault="009059F1" w:rsidP="009059F1">
      <w:pPr>
        <w:spacing w:after="0"/>
        <w:jc w:val="both"/>
        <w:rPr>
          <w:b/>
        </w:rPr>
      </w:pPr>
    </w:p>
    <w:p w14:paraId="4710B060" w14:textId="77777777" w:rsidR="009059F1" w:rsidRDefault="009059F1" w:rsidP="009059F1">
      <w:pPr>
        <w:spacing w:after="0"/>
        <w:jc w:val="both"/>
        <w:rPr>
          <w:b/>
        </w:rPr>
      </w:pPr>
    </w:p>
    <w:p w14:paraId="6D2D3815" w14:textId="77777777" w:rsidR="009059F1" w:rsidRDefault="009059F1" w:rsidP="009059F1">
      <w:pPr>
        <w:spacing w:after="0"/>
        <w:jc w:val="both"/>
        <w:rPr>
          <w:b/>
        </w:rPr>
      </w:pPr>
    </w:p>
    <w:p w14:paraId="342E167F" w14:textId="77777777" w:rsidR="009059F1" w:rsidRDefault="009059F1" w:rsidP="009059F1">
      <w:pPr>
        <w:spacing w:after="0"/>
        <w:jc w:val="both"/>
        <w:rPr>
          <w:b/>
        </w:rPr>
      </w:pPr>
    </w:p>
    <w:p w14:paraId="15DA36B1" w14:textId="77777777" w:rsidR="009059F1" w:rsidRDefault="009059F1" w:rsidP="009059F1">
      <w:pPr>
        <w:spacing w:after="0"/>
        <w:jc w:val="both"/>
        <w:rPr>
          <w:b/>
        </w:rPr>
      </w:pPr>
    </w:p>
    <w:p w14:paraId="564F47C2" w14:textId="77777777" w:rsidR="009059F1" w:rsidRDefault="009059F1" w:rsidP="009059F1">
      <w:pPr>
        <w:spacing w:after="0"/>
        <w:jc w:val="both"/>
        <w:rPr>
          <w:b/>
        </w:rPr>
      </w:pPr>
    </w:p>
    <w:p w14:paraId="65FB732F" w14:textId="2B1C9A4A" w:rsidR="0032336F" w:rsidRDefault="0032336F" w:rsidP="009059F1">
      <w:pPr>
        <w:spacing w:after="0"/>
        <w:jc w:val="both"/>
        <w:rPr>
          <w:b/>
        </w:rPr>
      </w:pPr>
      <w:r>
        <w:rPr>
          <w:b/>
        </w:rPr>
        <w:t>Trabajo 2</w:t>
      </w:r>
      <w:r w:rsidR="00F3417B">
        <w:rPr>
          <w:b/>
        </w:rPr>
        <w:t>: árbol de problemas: La sociedad en momentos de crisis</w:t>
      </w:r>
      <w:r w:rsidR="00CD2732">
        <w:rPr>
          <w:b/>
        </w:rPr>
        <w:t xml:space="preserve"> muy bien identificado los tópicos, pero debes achicar las </w:t>
      </w:r>
      <w:proofErr w:type="spellStart"/>
      <w:r w:rsidR="00CD2732">
        <w:rPr>
          <w:b/>
        </w:rPr>
        <w:t>sub-efectos</w:t>
      </w:r>
      <w:proofErr w:type="spellEnd"/>
      <w:r w:rsidR="00CD2732">
        <w:rPr>
          <w:b/>
        </w:rPr>
        <w:t xml:space="preserve"> en unidades que abarquen todos los efectos negativos. Por ejemplo salud, aislamiento soledad, angustia, pánico, falta de apoyo de contención familiar</w:t>
      </w:r>
    </w:p>
    <w:p w14:paraId="6A683906" w14:textId="77777777" w:rsidR="00F3417B" w:rsidRDefault="00F3417B" w:rsidP="009059F1">
      <w:pPr>
        <w:spacing w:after="0"/>
        <w:jc w:val="both"/>
        <w:rPr>
          <w:b/>
        </w:rPr>
      </w:pPr>
    </w:p>
    <w:p w14:paraId="7A7EC2B0" w14:textId="77777777" w:rsidR="0032336F" w:rsidRDefault="0032336F" w:rsidP="0032336F">
      <w:pPr>
        <w:spacing w:after="0"/>
        <w:jc w:val="both"/>
        <w:rPr>
          <w:b/>
        </w:rPr>
      </w:pPr>
    </w:p>
    <w:p w14:paraId="6BFFDA5D" w14:textId="77777777" w:rsidR="0032336F" w:rsidRDefault="0032336F" w:rsidP="0032336F">
      <w:pPr>
        <w:spacing w:after="0"/>
        <w:jc w:val="both"/>
        <w:rPr>
          <w:b/>
        </w:rPr>
      </w:pPr>
    </w:p>
    <w:p w14:paraId="51690883" w14:textId="77777777" w:rsidR="0032336F" w:rsidRDefault="0032336F" w:rsidP="0032336F">
      <w:pPr>
        <w:spacing w:after="0"/>
        <w:jc w:val="both"/>
        <w:rPr>
          <w:b/>
        </w:rPr>
      </w:pPr>
    </w:p>
    <w:p w14:paraId="457864A1" w14:textId="11D2C1A6" w:rsidR="0032336F" w:rsidRDefault="00F3417B" w:rsidP="0032336F">
      <w:pPr>
        <w:spacing w:after="0"/>
        <w:jc w:val="both"/>
        <w:rPr>
          <w:b/>
        </w:rPr>
      </w:pPr>
      <w:r>
        <w:rPr>
          <w:noProof/>
        </w:rPr>
        <w:drawing>
          <wp:inline distT="0" distB="0" distL="0" distR="0" wp14:anchorId="5D5BC143" wp14:editId="2B892F29">
            <wp:extent cx="5612130" cy="31553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2130" cy="3155315"/>
                    </a:xfrm>
                    <a:prstGeom prst="rect">
                      <a:avLst/>
                    </a:prstGeom>
                  </pic:spPr>
                </pic:pic>
              </a:graphicData>
            </a:graphic>
          </wp:inline>
        </w:drawing>
      </w:r>
    </w:p>
    <w:p w14:paraId="36B94291" w14:textId="77777777" w:rsidR="0032336F" w:rsidRDefault="0032336F" w:rsidP="0032336F">
      <w:pPr>
        <w:spacing w:after="0"/>
        <w:jc w:val="both"/>
        <w:rPr>
          <w:b/>
        </w:rPr>
      </w:pPr>
    </w:p>
    <w:p w14:paraId="7C3B727D" w14:textId="0F01EFE9" w:rsidR="0032336F" w:rsidRDefault="00F3417B" w:rsidP="0032336F">
      <w:pPr>
        <w:spacing w:after="0"/>
        <w:jc w:val="both"/>
        <w:rPr>
          <w:b/>
        </w:rPr>
      </w:pPr>
      <w:r w:rsidRPr="00F3417B">
        <w:lastRenderedPageBreak/>
        <w:drawing>
          <wp:inline distT="0" distB="0" distL="0" distR="0" wp14:anchorId="585D832D" wp14:editId="35EBE1EF">
            <wp:extent cx="5612130" cy="3155315"/>
            <wp:effectExtent l="0" t="0" r="762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3155315"/>
                    </a:xfrm>
                    <a:prstGeom prst="rect">
                      <a:avLst/>
                    </a:prstGeom>
                  </pic:spPr>
                </pic:pic>
              </a:graphicData>
            </a:graphic>
          </wp:inline>
        </w:drawing>
      </w:r>
    </w:p>
    <w:p w14:paraId="0FA41FFF" w14:textId="77777777" w:rsidR="0032336F" w:rsidRDefault="0032336F" w:rsidP="0032336F">
      <w:pPr>
        <w:spacing w:after="0"/>
        <w:jc w:val="both"/>
        <w:rPr>
          <w:b/>
        </w:rPr>
      </w:pPr>
    </w:p>
    <w:p w14:paraId="266C3369" w14:textId="77777777" w:rsidR="0032336F" w:rsidRDefault="0032336F" w:rsidP="0032336F">
      <w:pPr>
        <w:spacing w:after="0"/>
        <w:jc w:val="both"/>
        <w:rPr>
          <w:b/>
        </w:rPr>
      </w:pPr>
    </w:p>
    <w:p w14:paraId="1FFCF859" w14:textId="77777777" w:rsidR="0032336F" w:rsidRDefault="0032336F" w:rsidP="0032336F">
      <w:pPr>
        <w:spacing w:after="0"/>
        <w:jc w:val="both"/>
        <w:rPr>
          <w:b/>
        </w:rPr>
      </w:pPr>
    </w:p>
    <w:p w14:paraId="46D02075" w14:textId="77777777" w:rsidR="0032336F" w:rsidRDefault="0032336F" w:rsidP="0032336F">
      <w:pPr>
        <w:spacing w:after="0"/>
        <w:jc w:val="both"/>
        <w:rPr>
          <w:b/>
        </w:rPr>
      </w:pPr>
    </w:p>
    <w:p w14:paraId="397A1633" w14:textId="77777777" w:rsidR="0032336F" w:rsidRDefault="0032336F" w:rsidP="0032336F">
      <w:pPr>
        <w:spacing w:after="0"/>
        <w:jc w:val="both"/>
        <w:rPr>
          <w:b/>
        </w:rPr>
      </w:pPr>
    </w:p>
    <w:p w14:paraId="1BB2795F" w14:textId="77777777" w:rsidR="0032336F" w:rsidRDefault="0032336F" w:rsidP="0032336F">
      <w:pPr>
        <w:spacing w:after="0"/>
        <w:jc w:val="both"/>
        <w:rPr>
          <w:b/>
        </w:rPr>
      </w:pPr>
    </w:p>
    <w:p w14:paraId="28E6F8FF" w14:textId="77777777" w:rsidR="0032336F" w:rsidRDefault="0032336F" w:rsidP="0032336F">
      <w:pPr>
        <w:spacing w:after="0"/>
        <w:jc w:val="both"/>
        <w:rPr>
          <w:b/>
        </w:rPr>
      </w:pPr>
    </w:p>
    <w:p w14:paraId="3FEB0D0D" w14:textId="77777777" w:rsidR="0032336F" w:rsidRDefault="0032336F" w:rsidP="0032336F">
      <w:pPr>
        <w:spacing w:after="0"/>
        <w:jc w:val="both"/>
        <w:rPr>
          <w:b/>
        </w:rPr>
      </w:pPr>
    </w:p>
    <w:p w14:paraId="37609154" w14:textId="77777777" w:rsidR="0032336F" w:rsidRDefault="0032336F" w:rsidP="0032336F">
      <w:pPr>
        <w:spacing w:after="0"/>
        <w:jc w:val="both"/>
        <w:rPr>
          <w:b/>
        </w:rPr>
      </w:pPr>
    </w:p>
    <w:p w14:paraId="0EB402AF" w14:textId="77777777" w:rsidR="0032336F" w:rsidRDefault="0032336F" w:rsidP="0032336F">
      <w:pPr>
        <w:spacing w:after="0"/>
        <w:jc w:val="both"/>
        <w:rPr>
          <w:b/>
        </w:rPr>
      </w:pPr>
    </w:p>
    <w:p w14:paraId="2AD7ABC6" w14:textId="77777777" w:rsidR="0032336F" w:rsidRDefault="0032336F" w:rsidP="0032336F">
      <w:pPr>
        <w:spacing w:after="0"/>
        <w:jc w:val="both"/>
        <w:rPr>
          <w:b/>
        </w:rPr>
      </w:pPr>
    </w:p>
    <w:p w14:paraId="2EE58740" w14:textId="77777777" w:rsidR="0032336F" w:rsidRDefault="0032336F" w:rsidP="0032336F">
      <w:pPr>
        <w:spacing w:after="0"/>
        <w:jc w:val="both"/>
        <w:rPr>
          <w:b/>
        </w:rPr>
      </w:pPr>
    </w:p>
    <w:p w14:paraId="36825E32" w14:textId="77777777" w:rsidR="0032336F" w:rsidRDefault="0032336F" w:rsidP="0032336F">
      <w:pPr>
        <w:spacing w:after="0"/>
        <w:jc w:val="both"/>
        <w:rPr>
          <w:b/>
        </w:rPr>
      </w:pPr>
    </w:p>
    <w:p w14:paraId="426463A1" w14:textId="77777777" w:rsidR="0032336F" w:rsidRDefault="0032336F" w:rsidP="0032336F">
      <w:pPr>
        <w:spacing w:after="0"/>
        <w:jc w:val="both"/>
        <w:rPr>
          <w:b/>
        </w:rPr>
      </w:pPr>
    </w:p>
    <w:p w14:paraId="204EEB8F" w14:textId="77777777" w:rsidR="0032336F" w:rsidRDefault="0032336F" w:rsidP="0032336F">
      <w:pPr>
        <w:spacing w:after="0"/>
        <w:jc w:val="both"/>
        <w:rPr>
          <w:b/>
        </w:rPr>
      </w:pPr>
    </w:p>
    <w:sectPr w:rsidR="003233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6F"/>
    <w:rsid w:val="000B0739"/>
    <w:rsid w:val="00123698"/>
    <w:rsid w:val="002C0532"/>
    <w:rsid w:val="0032336F"/>
    <w:rsid w:val="007862F9"/>
    <w:rsid w:val="009059F1"/>
    <w:rsid w:val="00CC160D"/>
    <w:rsid w:val="00CD2732"/>
    <w:rsid w:val="00E17B91"/>
    <w:rsid w:val="00F01029"/>
    <w:rsid w:val="00F341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58DD"/>
  <w15:chartTrackingRefBased/>
  <w15:docId w15:val="{F66F443A-C941-4D83-9187-439B1DA4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6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0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Isabel Pinochet Ibarra (cpinoche)</dc:creator>
  <cp:keywords/>
  <dc:description/>
  <cp:lastModifiedBy>Cecilia Isabel Pinochet Ibarra (cpinoche)</cp:lastModifiedBy>
  <cp:revision>2</cp:revision>
  <dcterms:created xsi:type="dcterms:W3CDTF">2020-11-04T22:15:00Z</dcterms:created>
  <dcterms:modified xsi:type="dcterms:W3CDTF">2020-11-04T22:15:00Z</dcterms:modified>
</cp:coreProperties>
</file>