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PAUTA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CO-EVALUACIÓN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TRABAJO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EQUIPO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CURSO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MIIM 1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jc w:val="center"/>
        <w:rPr>
          <w:rFonts w:ascii="Calibri" w:cs="Calibri" w:eastAsia="Calibri" w:hAnsi="Calibri"/>
          <w:color w:val="141413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(Adaptado por Dr. Pedro Herskovic, Facultad de Medicina de la Universidad de Chile, de “</w:t>
      </w:r>
      <w:r w:rsidDel="00000000" w:rsidR="00000000" w:rsidRPr="00000000">
        <w:rPr>
          <w:rFonts w:ascii="Calibri" w:cs="Calibri" w:eastAsia="Calibri" w:hAnsi="Calibri"/>
          <w:i w:val="1"/>
          <w:color w:val="141413"/>
          <w:vertAlign w:val="baseline"/>
          <w:rtl w:val="0"/>
        </w:rPr>
        <w:t xml:space="preserve">Group Work and Group Assessment UTDC Guidelines”</w:t>
      </w:r>
      <w:r w:rsidDel="00000000" w:rsidR="00000000" w:rsidRPr="00000000">
        <w:rPr>
          <w:rFonts w:ascii="Calibri" w:cs="Calibri" w:eastAsia="Calibri" w:hAnsi="Calibri"/>
          <w:color w:val="141413"/>
          <w:vertAlign w:val="baseline"/>
          <w:rtl w:val="0"/>
        </w:rPr>
        <w:t xml:space="preserve">, University Teaching Development Centre, University of Wellington, Victoria, Australia, 2004). http://www.utdc.vuw.ac.nz/resources/guidelines/GroupWork.pdf)</w:t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Objetivos de la co-evaluación: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ind w:left="765" w:hanging="36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Calificar el desempeño de los(as)/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es)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compañeros(as)(es) de grupo respecto a su  participación en el trabajo colaborativo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ind w:left="765" w:hanging="36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Ejercitar la autocrítica respecto al propio desempeño en el trabajo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equipo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ind w:left="765" w:firstLine="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Apellidos y nombres de los miembros del grupo (incluyendo el suyo)</w:t>
      </w:r>
    </w:p>
    <w:p w:rsidR="00000000" w:rsidDel="00000000" w:rsidP="00000000" w:rsidRDefault="00000000" w:rsidRPr="00000000" w14:paraId="00000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"/>
        <w:gridCol w:w="2774"/>
        <w:gridCol w:w="2774"/>
        <w:gridCol w:w="2774"/>
        <w:tblGridChange w:id="0">
          <w:tblGrid>
            <w:gridCol w:w="460"/>
            <w:gridCol w:w="2774"/>
            <w:gridCol w:w="2774"/>
            <w:gridCol w:w="277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APELLIDO PATERNO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APELLIDO MATERNO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NOMBRE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scala de apreciación:</w:t>
      </w:r>
    </w:p>
    <w:p w:rsidR="00000000" w:rsidDel="00000000" w:rsidP="00000000" w:rsidRDefault="00000000" w:rsidRPr="00000000" w14:paraId="000000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9"/>
        <w:gridCol w:w="1892"/>
        <w:gridCol w:w="1895"/>
        <w:gridCol w:w="1895"/>
        <w:gridCol w:w="1920"/>
        <w:tblGridChange w:id="0">
          <w:tblGrid>
            <w:gridCol w:w="1329"/>
            <w:gridCol w:w="1892"/>
            <w:gridCol w:w="1895"/>
            <w:gridCol w:w="1895"/>
            <w:gridCol w:w="1920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Miembro del grupo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Contribuye en las sesiones (asiste, participa y comparte sus ideas)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Se compromete con las metas comunes (se concentra en el trabajo y le preocupa hacer bien las cosas)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Comprende los conceptos específicos relacionados a los contenidos de la sesión y los aplica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Realiza confiablemente las tareas (demuestra responsabilidad con el grupo y las tareas que tiene que hacer)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Puntajes para  evaluación: </w:t>
      </w:r>
    </w:p>
    <w:p w:rsidR="00000000" w:rsidDel="00000000" w:rsidP="00000000" w:rsidRDefault="00000000" w:rsidRPr="00000000" w14:paraId="000000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1=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contribuye mínimamente al trabajo del grupo</w:t>
      </w:r>
    </w:p>
    <w:p w:rsidR="00000000" w:rsidDel="00000000" w:rsidP="00000000" w:rsidRDefault="00000000" w:rsidRPr="00000000" w14:paraId="0000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2=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contribuye al trabajo del grupo, pero de modo menor</w:t>
      </w:r>
    </w:p>
    <w:p w:rsidR="00000000" w:rsidDel="00000000" w:rsidP="00000000" w:rsidRDefault="00000000" w:rsidRPr="00000000" w14:paraId="00000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3=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contribuye al trabajo del grupo satisfactoriamente</w:t>
      </w:r>
    </w:p>
    <w:p w:rsidR="00000000" w:rsidDel="00000000" w:rsidP="00000000" w:rsidRDefault="00000000" w:rsidRPr="00000000" w14:paraId="0000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4=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contribuye al trabajo de grupo de modo importante</w:t>
      </w:r>
    </w:p>
    <w:p w:rsidR="00000000" w:rsidDel="00000000" w:rsidP="00000000" w:rsidRDefault="00000000" w:rsidRPr="00000000" w14:paraId="00000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5=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contribuye al trabajo de grupo de modo muy importante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Puntaje Máximo : 20 puntos equivale a 7,0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Notas se obtienen por regla de tres simple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65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mbri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2014-08-21T01:36:00Z</dcterms:created>
  <dc:creator>María Teresa Valenzuela Sch.</dc:creator>
</cp:coreProperties>
</file>