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Rúbrica de Evaluación Clínica de Atención Primaria I</w:t>
      </w:r>
      <w:r w:rsidDel="00000000" w:rsidR="00000000" w:rsidRPr="00000000">
        <w:rPr>
          <w:rtl w:val="0"/>
        </w:rPr>
      </w:r>
    </w:p>
    <w:tbl>
      <w:tblPr>
        <w:tblStyle w:val="Table1"/>
        <w:tblW w:w="158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95"/>
        <w:gridCol w:w="2835"/>
        <w:gridCol w:w="3420"/>
        <w:gridCol w:w="3270"/>
        <w:gridCol w:w="2819"/>
        <w:tblGridChange w:id="0">
          <w:tblGrid>
            <w:gridCol w:w="3495"/>
            <w:gridCol w:w="2835"/>
            <w:gridCol w:w="3420"/>
            <w:gridCol w:w="3270"/>
            <w:gridCol w:w="281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COMPONENTES</w:t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INDICADORES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Criterios desempeño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Criterios desempeño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Criterios desempeño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ind w:right="3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Criterios desempeño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PUNTAJE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Habilitado Destacado</w:t>
            </w:r>
          </w:p>
          <w:p w:rsidR="00000000" w:rsidDel="00000000" w:rsidP="00000000" w:rsidRDefault="00000000" w:rsidRPr="00000000" w14:paraId="0000000A">
            <w:pPr>
              <w:spacing w:after="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Habilitado Bueno</w:t>
            </w:r>
          </w:p>
          <w:p w:rsidR="00000000" w:rsidDel="00000000" w:rsidP="00000000" w:rsidRDefault="00000000" w:rsidRPr="00000000" w14:paraId="0000000C">
            <w:pPr>
              <w:spacing w:after="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Habilitado Mínimo</w:t>
            </w:r>
          </w:p>
          <w:p w:rsidR="00000000" w:rsidDel="00000000" w:rsidP="00000000" w:rsidRDefault="00000000" w:rsidRPr="00000000" w14:paraId="0000000E">
            <w:pPr>
              <w:spacing w:after="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 Habilitado </w:t>
            </w:r>
          </w:p>
          <w:p w:rsidR="00000000" w:rsidDel="00000000" w:rsidP="00000000" w:rsidRDefault="00000000" w:rsidRPr="00000000" w14:paraId="00000010">
            <w:pPr>
              <w:spacing w:after="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c6d9f1" w:val="clea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DOMINIO ACTITUDINAL  TRANSVERSAL 30%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5"/>
            <w:shd w:fill="ffffff" w:val="clear"/>
          </w:tcPr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RESPONSABILIDAD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Presentación Personal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D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Siempre se  presenta con uniforme completo, limpio y ordenado.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E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mayoría de las veces se  presenta con uniforme completo, limpio y ordenado.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F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Generalmente se  presenta con uniforme completo, limpio y ordenado.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0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Ocasionalmente se  presenta con uniforme completo, limpio y ordenado.</w:t>
            </w:r>
          </w:p>
        </w:tc>
      </w:tr>
      <w:tr>
        <w:trPr>
          <w:cantSplit w:val="0"/>
          <w:trHeight w:val="933.046875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Puntualidad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2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Siempre cumple con los horarios establecidos o justifica un atraso con anticipación.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mayoría de las veces cumple con los horarios establecidos y/o no justifica su atraso con anticipación.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Generalmente cumple con los horarios establecidos.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Ocasionalmente cumple con los horarios establecidos.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Cumplimiento de tareas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Cumple con las tareas (materiales, actividades de autoestudio, etc.) asignadas de forma completa y en los plazos indicados.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Cumple con las tareas asignadas de forma completa pero fuera de los plazos indicados.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Cumple con las tareas asignadas de forma incompleta fuera de los plazos indicados.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cumple con las tareas asignadas. 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PRINCIPIOS ÉTICOS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   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Orienta su actuar en base a los 4 principios éticos básicos (autonomía, justicia, no maleficencia y beneficencia)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orienta su actuar en base a los 4 principios éticos básicos ( autonomía, justicia, no maleficencia y beneficencia)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Honestidad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 comporta y se expresa con coherencia y honestidad, con respeto a la verdad en relación con los hechos y las personas en su experiencia clínica.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se comporta ni se expresa con coherencia y honestidad, con respeto a la verdad en relación con los hechos  y las personas en su experiencia clínica.</w:t>
            </w:r>
          </w:p>
        </w:tc>
      </w:tr>
      <w:tr>
        <w:trPr>
          <w:cantSplit w:val="0"/>
          <w:trHeight w:val="6480.99609374999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COMUNICACIÓN</w:t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Con el usuario, equipo, docentes y pares.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   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Verbal: Siempre saluda, habla con claridad, utiliza tono de voz adecuadamente audible y utiliza lenguaje respetuoso adecuado al contexto clínico.</w:t>
            </w:r>
          </w:p>
          <w:p w:rsidR="00000000" w:rsidDel="00000000" w:rsidP="00000000" w:rsidRDefault="00000000" w:rsidRPr="00000000" w14:paraId="0000003B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verbal: Siempre mantiene postura corporal de acogida, de escucha atenta, mantiene contacto visual, mostrando seguridad en su actuar de acuerdo con su nivel.</w:t>
            </w:r>
          </w:p>
          <w:p w:rsidR="00000000" w:rsidDel="00000000" w:rsidP="00000000" w:rsidRDefault="00000000" w:rsidRPr="00000000" w14:paraId="0000003C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Siempre aplica técnicas de comunicación efectiva (empatía, respeto, deferencia), integrando siempre al acompañante significativo en todo el proceso de atención</w:t>
            </w:r>
          </w:p>
          <w:p w:rsidR="00000000" w:rsidDel="00000000" w:rsidP="00000000" w:rsidRDefault="00000000" w:rsidRPr="00000000" w14:paraId="0000003D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Verbal: La mayoría de las veces saluda cordialmente, habla con claridad, utiliza tono de voz adecuadamente audible y utiliza lenguaje respetuoso adecuado al contexto clínico.</w:t>
            </w:r>
          </w:p>
          <w:p w:rsidR="00000000" w:rsidDel="00000000" w:rsidP="00000000" w:rsidRDefault="00000000" w:rsidRPr="00000000" w14:paraId="0000003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verbal: La mayoría de las veces generalmente mantiene postura corporal de acogida, de escucha atenta y mantiene contacto visual. Mostrando seguridad en su actuar de acuerdo a su nivel.</w:t>
            </w:r>
          </w:p>
          <w:p w:rsidR="00000000" w:rsidDel="00000000" w:rsidP="00000000" w:rsidRDefault="00000000" w:rsidRPr="00000000" w14:paraId="0000004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mayoría de las veces aplica técnicas de comunicación efectiva (empatía, respeto, deferencia), integrando al acompañante significativo en todo el proceso de atención.</w:t>
            </w:r>
          </w:p>
          <w:p w:rsidR="00000000" w:rsidDel="00000000" w:rsidP="00000000" w:rsidRDefault="00000000" w:rsidRPr="00000000" w14:paraId="0000004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Verbal: Generalmente saluda, habla con claridad, utiliza tono de voz adecuadamente audible y utiliza lenguaje respetuoso adecuado al contexto clínico.</w:t>
            </w:r>
          </w:p>
          <w:p w:rsidR="00000000" w:rsidDel="00000000" w:rsidP="00000000" w:rsidRDefault="00000000" w:rsidRPr="00000000" w14:paraId="0000004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verbal: Generalmente mantiene postura corporal de acogida, de escucha atenta y sin interrupciones y contacto visual mostrando escasa seguridad en su actuar de acuerdo a su nivel.</w:t>
            </w:r>
          </w:p>
          <w:p w:rsidR="00000000" w:rsidDel="00000000" w:rsidP="00000000" w:rsidRDefault="00000000" w:rsidRPr="00000000" w14:paraId="0000004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Generalmente aplica técnicas de comunicación efectiva (empatía, respeto, deferencia), integrando al acompañante significativo en todo el proceso de atención.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Verbal: Ocasionalmente o nunca saluda, habla con claridad, utiliza tono de voz poco audible o utiliza lenguaje respetuoso y adecuado al contexto clínico.</w:t>
            </w:r>
          </w:p>
          <w:p w:rsidR="00000000" w:rsidDel="00000000" w:rsidP="00000000" w:rsidRDefault="00000000" w:rsidRPr="00000000" w14:paraId="0000004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verbal: Ocasionalmente o nunca mantiene postura corporal de acogida,  mantiene contacto visual. No logra mostrar seguridad en su actuar de acuerdo a su nivel.</w:t>
            </w:r>
          </w:p>
          <w:p w:rsidR="00000000" w:rsidDel="00000000" w:rsidP="00000000" w:rsidRDefault="00000000" w:rsidRPr="00000000" w14:paraId="0000004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Ocasionalmente o nunca aplica técnicas de comunicación efectiva (empatía, respeto, deferencia), integrando al acompañante significativo en todo el proceso de atención.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5"/>
            <w:shd w:fill="c6d9f1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DOMINIO COGNITIVO TRANSVERSAL 20%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Rule="auto"/>
              <w:ind w:right="318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PREVENCIÓN DE INFECCIONES ASOCIADAS A LA ATENCIÓN EN SALUD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Siempre considera y aplica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principios de asepsia y antisepsia en todos los procedimientos que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realiza. cumple técnica de lavado de manos, aplica adecuadamente medidas de precaución estándar y aislamiento, determina áreas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limpias y sucias.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mayoría de veces considera y aplica principios de asepsia y antisepsia en todos los procedimientos que realiza. cumple técnica de lavado de manos, aplica adecuadamente medidas de precaución estándar y aislamiento, determina áreas limpias y sucias.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Generalmente considera y aplica principios de asepsia y antisepsia en todos los procedimientos que realiza: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cumple técnica de lavado de manos, aplica adecuadamente medidas de precaución estándar y aislamiento, determina áreas limpias y sucias.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Nunca u ocasionalmente considera y aplica principios de asepsia y antisepsia en todos los procedimientos que realiza no cumple técnica de lavado de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manos, no aplica adecuadamente medidas de precaución estándar y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aislamiento, no determina áreas limpias y sucias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ASPECTOS ADMINISTRATIVOS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after="0" w:lineRule="auto"/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Siempre  realiza registro de actividades ejecutadas con letra legible.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mayoría de veces realiza registro de actividades ejecutadas con letra legible.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spacing w:after="0" w:lineRule="auto"/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Generalmente  realiza registro de actividades ejecutadas con letra legible. </w:t>
            </w:r>
          </w:p>
          <w:p w:rsidR="00000000" w:rsidDel="00000000" w:rsidP="00000000" w:rsidRDefault="00000000" w:rsidRPr="00000000" w14:paraId="0000006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0" w:lineRule="auto"/>
              <w:ind w:right="3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Nunca u ocasionalmente realiza registro de actividades ejecutadas con letra legible. </w:t>
            </w:r>
          </w:p>
          <w:p w:rsidR="00000000" w:rsidDel="00000000" w:rsidP="00000000" w:rsidRDefault="00000000" w:rsidRPr="00000000" w14:paraId="0000006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Siempre identifica protocolos locales atingentes a la atención de matrona/matrón.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mayoría de veces identifica protocolos locales atingentes a la atención de matrona/matrón.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Generalmente identifica protocolos locales atingentes a la atención de matrona/matrón.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Nunca u ocasionalmente identifica protocolos locales atingentes a la atención de matrona/matrón.  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8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45"/>
        <w:gridCol w:w="3105"/>
        <w:gridCol w:w="2385"/>
        <w:gridCol w:w="2730"/>
        <w:gridCol w:w="3690"/>
        <w:tblGridChange w:id="0">
          <w:tblGrid>
            <w:gridCol w:w="3945"/>
            <w:gridCol w:w="3105"/>
            <w:gridCol w:w="2385"/>
            <w:gridCol w:w="2730"/>
            <w:gridCol w:w="3690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c6d9f1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jc w:val="both"/>
              <w:rPr>
                <w:b w:val="1"/>
                <w:shd w:fill="c6d9f1" w:val="clear"/>
              </w:rPr>
            </w:pPr>
            <w:r w:rsidDel="00000000" w:rsidR="00000000" w:rsidRPr="00000000">
              <w:rPr>
                <w:b w:val="1"/>
                <w:shd w:fill="c6d9f1" w:val="clear"/>
                <w:rtl w:val="0"/>
              </w:rPr>
              <w:t xml:space="preserve">DOMINIO COGNITIVO ESPECÍFICO 50%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5"/>
            <w:shd w:fill="c6d9f1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jc w:val="both"/>
              <w:rPr>
                <w:shd w:fill="c6d9f1" w:val="clear"/>
              </w:rPr>
            </w:pPr>
            <w:r w:rsidDel="00000000" w:rsidR="00000000" w:rsidRPr="00000000">
              <w:rPr>
                <w:b w:val="1"/>
                <w:shd w:fill="c6d9f1" w:val="clear"/>
                <w:rtl w:val="0"/>
              </w:rPr>
              <w:t xml:space="preserve"> Realiza valoración en la atención Obstétrica / ginecológica/ regulación de fecundidad y/ o climaterio):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7.2851562499999" w:hRule="atLeast"/>
          <w:tblHeader w:val="0"/>
        </w:trPr>
        <w:tc>
          <w:tcPr>
            <w:shd w:fill="c6d9f1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jc w:val="both"/>
              <w:rPr>
                <w:b w:val="1"/>
                <w:shd w:fill="c6d9f1" w:val="clear"/>
              </w:rPr>
            </w:pPr>
            <w:r w:rsidDel="00000000" w:rsidR="00000000" w:rsidRPr="00000000">
              <w:rPr>
                <w:b w:val="1"/>
                <w:shd w:fill="c6d9f1" w:val="clear"/>
                <w:rtl w:val="0"/>
              </w:rPr>
              <w:t xml:space="preserve">PUNTOS</w:t>
            </w:r>
          </w:p>
        </w:tc>
        <w:tc>
          <w:tcPr>
            <w:shd w:fill="c6d9f1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b w:val="1"/>
                <w:shd w:fill="c6d9f1" w:val="clear"/>
              </w:rPr>
            </w:pPr>
            <w:r w:rsidDel="00000000" w:rsidR="00000000" w:rsidRPr="00000000">
              <w:rPr>
                <w:b w:val="1"/>
                <w:shd w:fill="c6d9f1" w:val="clear"/>
                <w:rtl w:val="0"/>
              </w:rPr>
              <w:t xml:space="preserve">4</w:t>
            </w:r>
          </w:p>
        </w:tc>
        <w:tc>
          <w:tcPr>
            <w:shd w:fill="c6d9f1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b w:val="1"/>
                <w:shd w:fill="c6d9f1" w:val="clear"/>
              </w:rPr>
            </w:pPr>
            <w:r w:rsidDel="00000000" w:rsidR="00000000" w:rsidRPr="00000000">
              <w:rPr>
                <w:b w:val="1"/>
                <w:shd w:fill="c6d9f1" w:val="clear"/>
                <w:rtl w:val="0"/>
              </w:rPr>
              <w:t xml:space="preserve">3</w:t>
            </w:r>
          </w:p>
        </w:tc>
        <w:tc>
          <w:tcPr>
            <w:shd w:fill="c6d9f1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b w:val="1"/>
                <w:shd w:fill="c6d9f1" w:val="clear"/>
              </w:rPr>
            </w:pPr>
            <w:r w:rsidDel="00000000" w:rsidR="00000000" w:rsidRPr="00000000">
              <w:rPr>
                <w:b w:val="1"/>
                <w:shd w:fill="c6d9f1" w:val="clear"/>
                <w:rtl w:val="0"/>
              </w:rPr>
              <w:t xml:space="preserve">2</w:t>
            </w:r>
          </w:p>
        </w:tc>
        <w:tc>
          <w:tcPr>
            <w:shd w:fill="c6d9f1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b w:val="1"/>
                <w:shd w:fill="c6d9f1" w:val="clear"/>
              </w:rPr>
            </w:pPr>
            <w:r w:rsidDel="00000000" w:rsidR="00000000" w:rsidRPr="00000000">
              <w:rPr>
                <w:b w:val="1"/>
                <w:shd w:fill="c6d9f1" w:val="clear"/>
                <w:rtl w:val="0"/>
              </w:rPr>
              <w:t xml:space="preserve">1</w:t>
            </w:r>
          </w:p>
        </w:tc>
      </w:tr>
      <w:tr>
        <w:trPr>
          <w:cantSplit w:val="0"/>
          <w:trHeight w:val="577.28515624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Realiza anamnesis en el ámbito obstétrico o ginecológico y/o neonatal</w:t>
            </w:r>
          </w:p>
          <w:p w:rsidR="00000000" w:rsidDel="00000000" w:rsidP="00000000" w:rsidRDefault="00000000" w:rsidRPr="00000000" w14:paraId="0000008A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Realiza examen físico en el ámbito obstétrico, ginecológico y/o neonatal</w:t>
            </w:r>
          </w:p>
          <w:p w:rsidR="00000000" w:rsidDel="00000000" w:rsidP="00000000" w:rsidRDefault="00000000" w:rsidRPr="00000000" w14:paraId="0000008B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Interpreta exámenes de laboratorio e imagenología. </w:t>
            </w:r>
          </w:p>
          <w:p w:rsidR="00000000" w:rsidDel="00000000" w:rsidP="00000000" w:rsidRDefault="00000000" w:rsidRPr="00000000" w14:paraId="0000008C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Formula hipótesis diagnóstica. </w:t>
            </w:r>
          </w:p>
          <w:p w:rsidR="00000000" w:rsidDel="00000000" w:rsidP="00000000" w:rsidRDefault="00000000" w:rsidRPr="00000000" w14:paraId="0000008D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Realiza consejería y/o educación pertinente. </w:t>
            </w:r>
          </w:p>
          <w:p w:rsidR="00000000" w:rsidDel="00000000" w:rsidP="00000000" w:rsidRDefault="00000000" w:rsidRPr="00000000" w14:paraId="0000008E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Entrega indicaciones pertinentes (derivaciones, solicitudes de exámenes, prescripciones, etc.)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after="240" w:before="240"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0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Siempre realiza acciones de manera correcta, completa y ordenada</w:t>
            </w:r>
          </w:p>
          <w:p w:rsidR="00000000" w:rsidDel="00000000" w:rsidP="00000000" w:rsidRDefault="00000000" w:rsidRPr="00000000" w14:paraId="00000091">
            <w:pPr>
              <w:spacing w:after="240" w:before="24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after="240" w:before="24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3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mayoría de veces considera realiza acciones de manera correcta, completa, pero desordenada.</w:t>
            </w:r>
          </w:p>
          <w:p w:rsidR="00000000" w:rsidDel="00000000" w:rsidP="00000000" w:rsidRDefault="00000000" w:rsidRPr="00000000" w14:paraId="00000094">
            <w:pPr>
              <w:spacing w:after="240" w:before="24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after="240" w:before="24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6">
            <w:pPr>
              <w:spacing w:after="240" w:before="24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Generalmente realiza acciones de manera correcta , incompleta y desordenada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after="240" w:before="24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8">
            <w:pPr>
              <w:spacing w:after="240" w:before="24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Ocasionalmente realiza acciones de manera incorrecta, incompleta y desordenada</w:t>
            </w:r>
          </w:p>
        </w:tc>
      </w:tr>
    </w:tbl>
    <w:p w:rsidR="00000000" w:rsidDel="00000000" w:rsidP="00000000" w:rsidRDefault="00000000" w:rsidRPr="00000000" w14:paraId="0000009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En el caso que el  estudiante sea evaluado como </w:t>
      </w:r>
      <w:r w:rsidDel="00000000" w:rsidR="00000000" w:rsidRPr="00000000">
        <w:rPr>
          <w:b w:val="1"/>
          <w:sz w:val="16"/>
          <w:szCs w:val="16"/>
          <w:u w:val="single"/>
          <w:rtl w:val="0"/>
        </w:rPr>
        <w:t xml:space="preserve">no habilitado (puntaje 1)</w:t>
      </w:r>
      <w:r w:rsidDel="00000000" w:rsidR="00000000" w:rsidRPr="00000000">
        <w:rPr>
          <w:sz w:val="16"/>
          <w:szCs w:val="16"/>
          <w:rtl w:val="0"/>
        </w:rPr>
        <w:t xml:space="preserve"> en uno o más de los componentes actitudinales (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Responsabilidad, Comunicación, Principios Éticos y Honestidad)</w:t>
      </w:r>
      <w:r w:rsidDel="00000000" w:rsidR="00000000" w:rsidRPr="00000000">
        <w:rPr>
          <w:sz w:val="16"/>
          <w:szCs w:val="16"/>
          <w:rtl w:val="0"/>
        </w:rPr>
        <w:t xml:space="preserve">, su nota final no será calculada hasta que su situación se presente a Consejo de Escuela y se tome y ejecute la resolución correspondiente a la circunstancia.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180" w:bottomFromText="180" w:vertAnchor="text" w:horzAnchor="text" w:tblpX="0" w:tblpY="0"/>
        <w:tblW w:w="93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30"/>
        <w:gridCol w:w="6360"/>
        <w:tblGridChange w:id="0">
          <w:tblGrid>
            <w:gridCol w:w="3030"/>
            <w:gridCol w:w="63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widowControl w:val="0"/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SIEMPRE</w:t>
            </w:r>
          </w:p>
        </w:tc>
        <w:tc>
          <w:tcPr/>
          <w:p w:rsidR="00000000" w:rsidDel="00000000" w:rsidP="00000000" w:rsidRDefault="00000000" w:rsidRPr="00000000" w14:paraId="0000009D">
            <w:pPr>
              <w:widowControl w:val="0"/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  Cumple entre el 90 – 100% de las veces el criterio de desempeño.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widowControl w:val="0"/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LA MAYORÍA DE LAS VECES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0" w:line="240" w:lineRule="auto"/>
              <w:ind w:left="122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Cumple entre el 70 – 90% de las veces el criterio de desempeño.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widowControl w:val="0"/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GENERALMENTE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0" w:line="240" w:lineRule="auto"/>
              <w:ind w:left="122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Cumple entre el 50 – 70% de las veces el criterio de desempeño.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.98046875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widowControl w:val="0"/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OCASIONALMENTE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line="240" w:lineRule="auto"/>
              <w:ind w:left="122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Cumple menos del 50% de las veces el criterio de desempeño.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jc w:val="left"/>
        <w:rPr>
          <w:b w:val="1"/>
          <w:sz w:val="16"/>
          <w:szCs w:val="16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16"/>
          <w:szCs w:val="16"/>
          <w:rtl w:val="0"/>
        </w:rPr>
        <w:t xml:space="preserve">Actualizada GSE/PAV   2021</w:t>
      </w:r>
    </w:p>
    <w:p w:rsidR="00000000" w:rsidDel="00000000" w:rsidP="00000000" w:rsidRDefault="00000000" w:rsidRPr="00000000" w14:paraId="000000A5">
      <w:pPr>
        <w:jc w:val="left"/>
        <w:rPr>
          <w:b w:val="1"/>
          <w:sz w:val="16"/>
          <w:szCs w:val="16"/>
        </w:rPr>
      </w:pPr>
      <w:bookmarkStart w:colFirst="0" w:colLast="0" w:name="_heading=h.med2a1ol8m11" w:id="1"/>
      <w:bookmarkEnd w:id="1"/>
      <w:r w:rsidDel="00000000" w:rsidR="00000000" w:rsidRPr="00000000">
        <w:rPr>
          <w:b w:val="1"/>
          <w:sz w:val="16"/>
          <w:szCs w:val="16"/>
          <w:rtl w:val="0"/>
        </w:rPr>
        <w:t xml:space="preserve">Actualizada VAL, CNJ, CLM, VSD, JBS, JPM/2024</w:t>
      </w:r>
    </w:p>
    <w:sectPr>
      <w:headerReference r:id="rId7" w:type="default"/>
      <w:pgSz w:h="12240" w:w="18720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widowControl w:val="0"/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441269" cy="630555"/>
          <wp:effectExtent b="0" l="0" r="0" t="0"/>
          <wp:wrapNone/>
          <wp:docPr descr="Descripción: C:\Users\Angel\Documents\Escuela de Obstetricia\Logos Institucionales\Logos Alta Resolución\logo dept _ Esc Obst.jpg" id="6" name="image1.jpg"/>
          <a:graphic>
            <a:graphicData uri="http://schemas.openxmlformats.org/drawingml/2006/picture">
              <pic:pic>
                <pic:nvPicPr>
                  <pic:cNvPr descr="Descripción: C:\Users\Angel\Documents\Escuela de Obstetricia\Logos Institucionales\Logos Alta Resolución\logo dept _ Esc Obst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41269" cy="63055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085B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085BB0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z7X/tVNtpPPAe/ej5+javOrhag==">CgMxLjAyCWguMzBqMHpsbDIOaC5tZWQyYTFvbDhtMTE4AHIhMVExV2VTNnNSTk9sRWxYaXNkdXhncjhMSWxhdEM1bzVt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2023-03-13T21:50:00Z</dcterms:created>
  <dc:creator>Hewlett-Packard Company</dc:creator>
</cp:coreProperties>
</file>